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85A2B" w14:textId="77777777" w:rsidR="00C16326" w:rsidRDefault="008A20D3" w:rsidP="00C16326">
      <w:pPr>
        <w:pStyle w:val="Nzov"/>
        <w:pBdr>
          <w:bottom w:val="single" w:sz="12" w:space="1" w:color="auto"/>
        </w:pBdr>
      </w:pPr>
      <w:r>
        <w:t>Informácia o m</w:t>
      </w:r>
      <w:r w:rsidR="00C16326">
        <w:t>ožnost</w:t>
      </w:r>
      <w:r>
        <w:t>iach a postupoch</w:t>
      </w:r>
      <w:r w:rsidR="00C16326">
        <w:t xml:space="preserve"> uplatnenia inštitútu odpustenia povinnosti zaplatiť penále alebo zníženia penále.</w:t>
      </w:r>
    </w:p>
    <w:p w14:paraId="2767F90B" w14:textId="77777777" w:rsidR="00C16326" w:rsidRDefault="00C16326" w:rsidP="00C16326">
      <w:pPr>
        <w:pStyle w:val="Nzov"/>
        <w:jc w:val="both"/>
      </w:pPr>
      <w:r>
        <w:t xml:space="preserve">  </w:t>
      </w:r>
    </w:p>
    <w:p w14:paraId="5AC9D12B" w14:textId="77777777" w:rsidR="00847403" w:rsidRDefault="00222E35" w:rsidP="00C16326">
      <w:pPr>
        <w:pStyle w:val="Nzov"/>
        <w:spacing w:before="120"/>
        <w:jc w:val="both"/>
        <w:rPr>
          <w:b w:val="0"/>
        </w:rPr>
      </w:pPr>
      <w:r>
        <w:rPr>
          <w:b w:val="0"/>
        </w:rPr>
        <w:t xml:space="preserve">     </w:t>
      </w:r>
      <w:r w:rsidR="009552EF">
        <w:rPr>
          <w:b w:val="0"/>
        </w:rPr>
        <w:t>Od 1. januára 2005, v súvislosti s účinnosťou zákona č. 721/2004</w:t>
      </w:r>
      <w:r w:rsidR="00A72E89">
        <w:rPr>
          <w:b w:val="0"/>
        </w:rPr>
        <w:t xml:space="preserve"> Z. z.</w:t>
      </w:r>
      <w:r w:rsidR="009552EF">
        <w:rPr>
          <w:b w:val="0"/>
        </w:rPr>
        <w:t>, ktorým sa mení a dopĺňa zákon č. 461/2003 Z. z. o sociálnom poistení (ďalej len „zákon o sociálnom po</w:t>
      </w:r>
      <w:r w:rsidR="00DB29D9">
        <w:rPr>
          <w:b w:val="0"/>
        </w:rPr>
        <w:t>istení“) bol inštitút odpustenia</w:t>
      </w:r>
      <w:r w:rsidR="009552EF">
        <w:rPr>
          <w:b w:val="0"/>
        </w:rPr>
        <w:t xml:space="preserve"> povinnosti zaplatiť penále alebo zníženia penále zrušený. </w:t>
      </w:r>
      <w:r w:rsidR="00847403">
        <w:rPr>
          <w:b w:val="0"/>
        </w:rPr>
        <w:t xml:space="preserve">  </w:t>
      </w:r>
    </w:p>
    <w:p w14:paraId="0B6A44FA" w14:textId="77777777" w:rsidR="00BC0D9B" w:rsidRPr="00011134" w:rsidRDefault="00222E35" w:rsidP="00C16326">
      <w:pPr>
        <w:pStyle w:val="Zkladntext"/>
        <w:tabs>
          <w:tab w:val="left" w:pos="993"/>
        </w:tabs>
        <w:spacing w:before="120"/>
      </w:pPr>
      <w:r>
        <w:rPr>
          <w:b w:val="0"/>
        </w:rPr>
        <w:t xml:space="preserve">     </w:t>
      </w:r>
      <w:r w:rsidR="00BC0D9B">
        <w:rPr>
          <w:b w:val="0"/>
        </w:rPr>
        <w:t xml:space="preserve">V zmysle uvedenej novely zákona o sociálnom poistení sa však v konaniach o odpustení povinnosti zaplatiť penále alebo o zníženie penále, ktoré sa viaže          na poistné, ktoré nebolo odvedené včas alebo bolo odvedené v nižšej sume            do  31. decembra 2004 postupuje podľa predpisu účinného do 31. decembra 2004. To znamená, že </w:t>
      </w:r>
      <w:r w:rsidR="00BC0D9B" w:rsidRPr="00011134">
        <w:t>žiadosti o odpustenie povinnosti zaplatiť penále alebo zníženie penále môže Sociálna poisťovňa prijímať aj po 1. januári 2005</w:t>
      </w:r>
      <w:r w:rsidR="00BC0D9B">
        <w:rPr>
          <w:b w:val="0"/>
        </w:rPr>
        <w:t>. P</w:t>
      </w:r>
      <w:r w:rsidR="00011134">
        <w:rPr>
          <w:b w:val="0"/>
        </w:rPr>
        <w:t xml:space="preserve">redmetom žiadosti </w:t>
      </w:r>
      <w:r w:rsidR="00BC0D9B">
        <w:rPr>
          <w:b w:val="0"/>
        </w:rPr>
        <w:t xml:space="preserve">o odpustenie povinnosti zaplatiť penále alebo zníženie penále však môže byť </w:t>
      </w:r>
      <w:r w:rsidR="00BC0D9B" w:rsidRPr="00011134">
        <w:t xml:space="preserve">len penále, ktoré sa viaže na poistné, ktoré nebolo odvedené včas alebo bolo odvedené v nižšej sume </w:t>
      </w:r>
      <w:r w:rsidR="00A72E89">
        <w:t>za obdobie do</w:t>
      </w:r>
      <w:r w:rsidR="00BC0D9B" w:rsidRPr="00011134">
        <w:t xml:space="preserve"> 31. decembra 2004, vrátane penále viažúce sa k poistnému za obdobie decembra 2004. </w:t>
      </w:r>
    </w:p>
    <w:p w14:paraId="06E4E2F2" w14:textId="77777777" w:rsidR="009D316A" w:rsidRDefault="00222E35" w:rsidP="00C16326">
      <w:pPr>
        <w:pStyle w:val="Nzov"/>
        <w:spacing w:before="120"/>
        <w:jc w:val="both"/>
        <w:rPr>
          <w:b w:val="0"/>
        </w:rPr>
      </w:pPr>
      <w:r>
        <w:rPr>
          <w:b w:val="0"/>
        </w:rPr>
        <w:t xml:space="preserve">    </w:t>
      </w:r>
      <w:r w:rsidR="00595AB7">
        <w:rPr>
          <w:b w:val="0"/>
        </w:rPr>
        <w:t xml:space="preserve"> </w:t>
      </w:r>
      <w:r w:rsidR="00F700AD">
        <w:rPr>
          <w:b w:val="0"/>
        </w:rPr>
        <w:t>Podľa § 240 ods. 3 zákona</w:t>
      </w:r>
      <w:r w:rsidR="009552EF">
        <w:rPr>
          <w:b w:val="0"/>
        </w:rPr>
        <w:t xml:space="preserve"> </w:t>
      </w:r>
      <w:r w:rsidR="00F700AD">
        <w:rPr>
          <w:b w:val="0"/>
        </w:rPr>
        <w:t xml:space="preserve">o sociálnom poistení </w:t>
      </w:r>
      <w:r w:rsidR="009D316A">
        <w:rPr>
          <w:b w:val="0"/>
        </w:rPr>
        <w:t xml:space="preserve">v znení účinnom pred </w:t>
      </w:r>
      <w:r w:rsidR="00EC248E">
        <w:rPr>
          <w:b w:val="0"/>
        </w:rPr>
        <w:t xml:space="preserve">                </w:t>
      </w:r>
      <w:r w:rsidR="009D316A">
        <w:rPr>
          <w:b w:val="0"/>
        </w:rPr>
        <w:t xml:space="preserve">1. januárom 2005, </w:t>
      </w:r>
      <w:r w:rsidR="00F700AD">
        <w:rPr>
          <w:b w:val="0"/>
        </w:rPr>
        <w:t xml:space="preserve">Sociálna poisťovňa môže na základe písomnej žiadosti fyzickej osoby a právnickej osoby povinnej odvádzať poistné </w:t>
      </w:r>
      <w:r w:rsidR="009D316A">
        <w:rPr>
          <w:b w:val="0"/>
        </w:rPr>
        <w:t xml:space="preserve">(ďalej len „povinná osoba“) </w:t>
      </w:r>
      <w:r w:rsidR="00F700AD">
        <w:rPr>
          <w:b w:val="0"/>
        </w:rPr>
        <w:t>v odôvodnených prípadoch odpustiť povinnosť zaplatiť penále alebo znížiť penále</w:t>
      </w:r>
      <w:r w:rsidR="00EC248E">
        <w:rPr>
          <w:b w:val="0"/>
        </w:rPr>
        <w:t>,</w:t>
      </w:r>
      <w:r w:rsidR="00900F53">
        <w:rPr>
          <w:b w:val="0"/>
        </w:rPr>
        <w:t xml:space="preserve"> ak </w:t>
      </w:r>
      <w:r w:rsidR="009D316A">
        <w:rPr>
          <w:b w:val="0"/>
        </w:rPr>
        <w:t xml:space="preserve"> povinná osoba zaplatila dlžné sumy poistného najneskôr v deň podania žiadosti a ak v období odo dňa doručenia žiadosti do dňa vydania rozhodnutia o žiadosti odvádza poistné včas a v správnej sume. </w:t>
      </w:r>
    </w:p>
    <w:p w14:paraId="15E31344" w14:textId="77777777" w:rsidR="00321C95" w:rsidRPr="00493F95" w:rsidRDefault="00EC248E" w:rsidP="00C16326">
      <w:pPr>
        <w:pStyle w:val="Zkladntext"/>
        <w:tabs>
          <w:tab w:val="left" w:pos="993"/>
        </w:tabs>
        <w:spacing w:before="120"/>
        <w:rPr>
          <w:b w:val="0"/>
          <w:lang w:val="sk-SK"/>
        </w:rPr>
      </w:pPr>
      <w:r w:rsidRPr="00493F95">
        <w:rPr>
          <w:b w:val="0"/>
          <w:lang w:val="sk-SK"/>
        </w:rPr>
        <w:t>Zákonnými p</w:t>
      </w:r>
      <w:r w:rsidR="00321C95" w:rsidRPr="00493F95">
        <w:rPr>
          <w:b w:val="0"/>
          <w:lang w:val="sk-SK"/>
        </w:rPr>
        <w:t>odmienkami pre odpustenie povinnosti zaplatiť penále alebo zníženie penále teda sú:</w:t>
      </w:r>
    </w:p>
    <w:p w14:paraId="4366D7C4" w14:textId="77777777" w:rsidR="00321C95" w:rsidRPr="00B34C93" w:rsidRDefault="00321C95" w:rsidP="00C16326">
      <w:pPr>
        <w:pStyle w:val="Zkladntext"/>
        <w:numPr>
          <w:ilvl w:val="0"/>
          <w:numId w:val="17"/>
        </w:numPr>
        <w:tabs>
          <w:tab w:val="clear" w:pos="720"/>
          <w:tab w:val="num" w:pos="360"/>
          <w:tab w:val="left" w:pos="567"/>
        </w:tabs>
        <w:spacing w:before="120"/>
        <w:ind w:left="360"/>
        <w:rPr>
          <w:b w:val="0"/>
          <w:sz w:val="20"/>
          <w:lang w:val="sk-SK"/>
        </w:rPr>
      </w:pPr>
      <w:r>
        <w:rPr>
          <w:b w:val="0"/>
          <w:lang w:val="sk-SK"/>
        </w:rPr>
        <w:t>písomná žiadosť povinnej osoby</w:t>
      </w:r>
      <w:r w:rsidR="00B34C93">
        <w:rPr>
          <w:b w:val="0"/>
          <w:lang w:val="sk-SK"/>
        </w:rPr>
        <w:t xml:space="preserve"> </w:t>
      </w:r>
      <w:r w:rsidR="00B34C93" w:rsidRPr="00B34C93">
        <w:rPr>
          <w:b w:val="0"/>
          <w:i/>
          <w:sz w:val="20"/>
          <w:lang w:val="sk-SK"/>
        </w:rPr>
        <w:t xml:space="preserve">(vzor uvedenej žiadosti obdrží žiadateľ na pobočke </w:t>
      </w:r>
      <w:r w:rsidR="00B34C93">
        <w:rPr>
          <w:b w:val="0"/>
          <w:i/>
          <w:sz w:val="20"/>
          <w:lang w:val="sk-SK"/>
        </w:rPr>
        <w:t>S</w:t>
      </w:r>
      <w:r w:rsidR="00B34C93" w:rsidRPr="00B34C93">
        <w:rPr>
          <w:b w:val="0"/>
          <w:i/>
          <w:sz w:val="20"/>
          <w:lang w:val="sk-SK"/>
        </w:rPr>
        <w:t>ociálnej poisťovne)</w:t>
      </w:r>
    </w:p>
    <w:p w14:paraId="5B705FA8" w14:textId="77777777" w:rsidR="00321C95" w:rsidRDefault="00321C95" w:rsidP="00C16326">
      <w:pPr>
        <w:pStyle w:val="Zkladntext"/>
        <w:numPr>
          <w:ilvl w:val="0"/>
          <w:numId w:val="17"/>
        </w:numPr>
        <w:tabs>
          <w:tab w:val="clear" w:pos="720"/>
          <w:tab w:val="num" w:pos="360"/>
          <w:tab w:val="left" w:pos="567"/>
        </w:tabs>
        <w:spacing w:before="120"/>
        <w:ind w:left="360"/>
        <w:rPr>
          <w:b w:val="0"/>
          <w:lang w:val="sk-SK"/>
        </w:rPr>
      </w:pPr>
      <w:r>
        <w:rPr>
          <w:b w:val="0"/>
          <w:lang w:val="sk-SK"/>
        </w:rPr>
        <w:t>zaplatenie dlžnej sumy poistného</w:t>
      </w:r>
      <w:r w:rsidR="008353B4">
        <w:rPr>
          <w:b w:val="0"/>
          <w:lang w:val="sk-SK"/>
        </w:rPr>
        <w:t xml:space="preserve"> a príspevkov na starobné dôchodkové sporenie najneskôr v</w:t>
      </w:r>
      <w:r>
        <w:rPr>
          <w:b w:val="0"/>
          <w:lang w:val="sk-SK"/>
        </w:rPr>
        <w:t xml:space="preserve"> d</w:t>
      </w:r>
      <w:r w:rsidR="008353B4">
        <w:rPr>
          <w:b w:val="0"/>
          <w:lang w:val="sk-SK"/>
        </w:rPr>
        <w:t>e</w:t>
      </w:r>
      <w:r>
        <w:rPr>
          <w:b w:val="0"/>
          <w:lang w:val="sk-SK"/>
        </w:rPr>
        <w:t>ň</w:t>
      </w:r>
      <w:r w:rsidR="00BC0D9B">
        <w:rPr>
          <w:b w:val="0"/>
          <w:lang w:val="sk-SK"/>
        </w:rPr>
        <w:t xml:space="preserve"> podania žiadosti,</w:t>
      </w:r>
      <w:r>
        <w:rPr>
          <w:b w:val="0"/>
          <w:lang w:val="sk-SK"/>
        </w:rPr>
        <w:t xml:space="preserve"> a</w:t>
      </w:r>
      <w:r w:rsidR="008353B4">
        <w:rPr>
          <w:b w:val="0"/>
          <w:lang w:val="sk-SK"/>
        </w:rPr>
        <w:t> tiež odvádzanie poistného a príspevkov na starobné dôchodkové sporenie včas a v správnej sume, v období</w:t>
      </w:r>
      <w:r>
        <w:rPr>
          <w:b w:val="0"/>
          <w:lang w:val="sk-SK"/>
        </w:rPr>
        <w:t xml:space="preserve"> odo dňa </w:t>
      </w:r>
      <w:r w:rsidR="008353B4">
        <w:rPr>
          <w:b w:val="0"/>
          <w:lang w:val="sk-SK"/>
        </w:rPr>
        <w:t>doručenia</w:t>
      </w:r>
      <w:r>
        <w:rPr>
          <w:b w:val="0"/>
          <w:lang w:val="sk-SK"/>
        </w:rPr>
        <w:t xml:space="preserve"> žiadosti do dňa vydania rozhodnutia o</w:t>
      </w:r>
      <w:r w:rsidR="008353B4">
        <w:rPr>
          <w:b w:val="0"/>
          <w:lang w:val="sk-SK"/>
        </w:rPr>
        <w:t> </w:t>
      </w:r>
      <w:r>
        <w:rPr>
          <w:b w:val="0"/>
          <w:lang w:val="sk-SK"/>
        </w:rPr>
        <w:t>žiadosti</w:t>
      </w:r>
      <w:r w:rsidR="008353B4">
        <w:rPr>
          <w:b w:val="0"/>
          <w:lang w:val="sk-SK"/>
        </w:rPr>
        <w:t>.</w:t>
      </w:r>
    </w:p>
    <w:p w14:paraId="011287A0" w14:textId="77777777" w:rsidR="00E7145E" w:rsidRDefault="00822BA0" w:rsidP="002D1AC5">
      <w:pPr>
        <w:pStyle w:val="Nzov"/>
        <w:spacing w:before="120"/>
        <w:jc w:val="both"/>
        <w:rPr>
          <w:b w:val="0"/>
        </w:rPr>
      </w:pPr>
      <w:r>
        <w:rPr>
          <w:b w:val="0"/>
        </w:rPr>
        <w:t xml:space="preserve">     </w:t>
      </w:r>
      <w:r w:rsidR="002D1AC5">
        <w:rPr>
          <w:b w:val="0"/>
        </w:rPr>
        <w:t>O</w:t>
      </w:r>
      <w:r w:rsidR="00E7145E">
        <w:rPr>
          <w:b w:val="0"/>
        </w:rPr>
        <w:t>dôvodnenosť odpustenia povinnosti platiť penále alebo zníženia výšky penále</w:t>
      </w:r>
      <w:r w:rsidR="002D1AC5">
        <w:rPr>
          <w:b w:val="0"/>
        </w:rPr>
        <w:t xml:space="preserve"> posudzuje Sociálna poisťovňa na základe:</w:t>
      </w:r>
    </w:p>
    <w:p w14:paraId="3EE9C590" w14:textId="77777777" w:rsidR="00E7145E" w:rsidRDefault="00E7145E" w:rsidP="002D1AC5">
      <w:pPr>
        <w:pStyle w:val="Nzov"/>
        <w:numPr>
          <w:ilvl w:val="1"/>
          <w:numId w:val="27"/>
        </w:numPr>
        <w:tabs>
          <w:tab w:val="clear" w:pos="1440"/>
          <w:tab w:val="num" w:pos="360"/>
        </w:tabs>
        <w:spacing w:before="120"/>
        <w:ind w:left="360"/>
        <w:jc w:val="both"/>
        <w:rPr>
          <w:b w:val="0"/>
        </w:rPr>
      </w:pPr>
      <w:r>
        <w:rPr>
          <w:b w:val="0"/>
        </w:rPr>
        <w:t>zohľadnen</w:t>
      </w:r>
      <w:r w:rsidR="002D1AC5">
        <w:rPr>
          <w:b w:val="0"/>
        </w:rPr>
        <w:t>ia</w:t>
      </w:r>
      <w:r>
        <w:rPr>
          <w:b w:val="0"/>
        </w:rPr>
        <w:t xml:space="preserve"> dôvodov neplnenia odvodových povinností</w:t>
      </w:r>
      <w:r w:rsidR="002D1AC5">
        <w:rPr>
          <w:b w:val="0"/>
        </w:rPr>
        <w:t xml:space="preserve"> povinnou osobou</w:t>
      </w:r>
      <w:r>
        <w:rPr>
          <w:b w:val="0"/>
        </w:rPr>
        <w:t>, pod čím sa rozumejú najmä dôvody ekonomické, sociálne alebo iné, ak sa preukáže, že mohli mať a mali priamy vplyv na neplnenie odvodových povinností</w:t>
      </w:r>
      <w:r w:rsidR="002D1AC5">
        <w:rPr>
          <w:b w:val="0"/>
        </w:rPr>
        <w:t xml:space="preserve"> a</w:t>
      </w:r>
    </w:p>
    <w:p w14:paraId="294D073F" w14:textId="77777777" w:rsidR="00E7145E" w:rsidRDefault="002D1AC5" w:rsidP="002D1AC5">
      <w:pPr>
        <w:pStyle w:val="Nzov"/>
        <w:numPr>
          <w:ilvl w:val="1"/>
          <w:numId w:val="27"/>
        </w:numPr>
        <w:tabs>
          <w:tab w:val="clear" w:pos="1440"/>
          <w:tab w:val="num" w:pos="360"/>
        </w:tabs>
        <w:spacing w:before="120"/>
        <w:ind w:left="360"/>
        <w:jc w:val="both"/>
        <w:rPr>
          <w:b w:val="0"/>
        </w:rPr>
      </w:pPr>
      <w:r>
        <w:rPr>
          <w:b w:val="0"/>
        </w:rPr>
        <w:t xml:space="preserve">zohľadnenia </w:t>
      </w:r>
      <w:r w:rsidR="00E7145E">
        <w:rPr>
          <w:b w:val="0"/>
        </w:rPr>
        <w:t>dôsledk</w:t>
      </w:r>
      <w:r>
        <w:rPr>
          <w:b w:val="0"/>
        </w:rPr>
        <w:t>u</w:t>
      </w:r>
      <w:r w:rsidR="00E7145E">
        <w:rPr>
          <w:b w:val="0"/>
        </w:rPr>
        <w:t xml:space="preserve"> odpustenia povinnosti platiť penále</w:t>
      </w:r>
      <w:r w:rsidR="00822BA0">
        <w:rPr>
          <w:b w:val="0"/>
        </w:rPr>
        <w:t>,</w:t>
      </w:r>
      <w:r w:rsidR="00E7145E">
        <w:rPr>
          <w:b w:val="0"/>
        </w:rPr>
        <w:t xml:space="preserve"> alebo zníženi</w:t>
      </w:r>
      <w:r>
        <w:rPr>
          <w:b w:val="0"/>
        </w:rPr>
        <w:t>a</w:t>
      </w:r>
      <w:r w:rsidR="00E7145E">
        <w:rPr>
          <w:b w:val="0"/>
        </w:rPr>
        <w:t xml:space="preserve"> jeho výšky</w:t>
      </w:r>
      <w:r w:rsidR="00822BA0">
        <w:rPr>
          <w:b w:val="0"/>
        </w:rPr>
        <w:t>,</w:t>
      </w:r>
      <w:r w:rsidR="00E7145E">
        <w:rPr>
          <w:b w:val="0"/>
        </w:rPr>
        <w:t xml:space="preserve"> </w:t>
      </w:r>
      <w:r>
        <w:rPr>
          <w:b w:val="0"/>
        </w:rPr>
        <w:t>na</w:t>
      </w:r>
      <w:r w:rsidR="00E7145E">
        <w:rPr>
          <w:b w:val="0"/>
        </w:rPr>
        <w:t> hospodáren</w:t>
      </w:r>
      <w:r>
        <w:rPr>
          <w:b w:val="0"/>
        </w:rPr>
        <w:t>ie</w:t>
      </w:r>
      <w:r w:rsidR="00E7145E">
        <w:rPr>
          <w:b w:val="0"/>
        </w:rPr>
        <w:t xml:space="preserve"> Sociálnej poisťovne</w:t>
      </w:r>
      <w:r w:rsidR="003C2657">
        <w:rPr>
          <w:b w:val="0"/>
        </w:rPr>
        <w:t>.</w:t>
      </w:r>
    </w:p>
    <w:p w14:paraId="0B1BCA57" w14:textId="77777777" w:rsidR="00493F95" w:rsidRPr="00C16326" w:rsidRDefault="00493F95" w:rsidP="00493F95">
      <w:pPr>
        <w:pStyle w:val="Zkladntext"/>
        <w:tabs>
          <w:tab w:val="left" w:pos="993"/>
        </w:tabs>
        <w:spacing w:before="120"/>
        <w:rPr>
          <w:b w:val="0"/>
          <w:color w:val="000000"/>
        </w:rPr>
      </w:pPr>
      <w:r w:rsidRPr="00C16326">
        <w:rPr>
          <w:b w:val="0"/>
        </w:rPr>
        <w:t xml:space="preserve">     O penále za nesplnenie povinnosti platiť poistné, ktoré vznikli pred  1. januárom 2004 a do 31. decembra 2003 neboli splnené, sa po 31. decembri 2003 postupuje podľa predpisov účinných pred 1. januárom 2004 (to znamená podľa zákona Národnej rady Slovenskej republiky č. 274/1994 Z. z. o Sociálnej poisťovni v znení neskorších predpisov a zákona Národnej rady Slovenskej republiky č. 387/1996 Z. z. o zamestnanosti v znení neskorších predpisov). </w:t>
      </w:r>
      <w:r w:rsidRPr="00C16326">
        <w:rPr>
          <w:b w:val="0"/>
          <w:color w:val="000000"/>
        </w:rPr>
        <w:t xml:space="preserve">Inštitút odpustenia povinnosti zaplatiť penále alebo zníženia penále je možné uplatniť iba vtedy, ak ide o penále za </w:t>
      </w:r>
      <w:r w:rsidRPr="00C16326">
        <w:rPr>
          <w:b w:val="0"/>
          <w:color w:val="000000"/>
        </w:rPr>
        <w:lastRenderedPageBreak/>
        <w:t xml:space="preserve">porušenie povinnosti platiť poistné alebo príspevky na poistenie v nezamestnanosti (ďalej len „príspevok“). </w:t>
      </w:r>
    </w:p>
    <w:p w14:paraId="442E25E6" w14:textId="77777777" w:rsidR="00493F95" w:rsidRDefault="00493F95" w:rsidP="00493F95">
      <w:pPr>
        <w:pStyle w:val="Nzov"/>
        <w:spacing w:before="120"/>
        <w:jc w:val="both"/>
        <w:rPr>
          <w:b w:val="0"/>
        </w:rPr>
      </w:pPr>
      <w:r>
        <w:rPr>
          <w:rFonts w:cs="Arial"/>
          <w:b w:val="0"/>
        </w:rPr>
        <w:t xml:space="preserve">     Ak ide o poistné alebo penále za obdobie roku 1993, Sociálna poisťovňa  môže odpustiť povinnosť zaplatiť penále alebo znížiť penále len so súhlasom Ministerstva financií Slovenskej republiky (ďalej len „ministerstvo financií“).</w:t>
      </w:r>
      <w:r>
        <w:rPr>
          <w:b w:val="0"/>
        </w:rPr>
        <w:t xml:space="preserve">   </w:t>
      </w:r>
    </w:p>
    <w:p w14:paraId="3970CE88" w14:textId="77777777" w:rsidR="004C7A8D" w:rsidRDefault="004C7A8D" w:rsidP="00C16326">
      <w:pPr>
        <w:pStyle w:val="Zkladntext"/>
        <w:tabs>
          <w:tab w:val="left" w:pos="993"/>
        </w:tabs>
        <w:spacing w:before="120"/>
      </w:pPr>
      <w:r w:rsidRPr="00E33E23">
        <w:rPr>
          <w:lang w:val="sk-SK"/>
        </w:rPr>
        <w:t>K</w:t>
      </w:r>
      <w:r w:rsidRPr="00E33E23">
        <w:t>onanie o odpustení povinnosti zaplatiť penále alebo o znížení penále patrí do vecnej pôsobnosti poboč</w:t>
      </w:r>
      <w:r w:rsidR="00DB29D9">
        <w:t>ie</w:t>
      </w:r>
      <w:r w:rsidRPr="00E33E23">
        <w:t>k Sociálnej poisťovne.</w:t>
      </w:r>
    </w:p>
    <w:p w14:paraId="37B0196A" w14:textId="77777777" w:rsidR="007F0842" w:rsidRDefault="00222E35" w:rsidP="00C16326">
      <w:pPr>
        <w:pStyle w:val="Nzov"/>
        <w:spacing w:before="120"/>
        <w:jc w:val="both"/>
      </w:pPr>
      <w:r>
        <w:rPr>
          <w:b w:val="0"/>
        </w:rPr>
        <w:t xml:space="preserve">      </w:t>
      </w:r>
      <w:r w:rsidR="00595AB7">
        <w:rPr>
          <w:b w:val="0"/>
        </w:rPr>
        <w:t xml:space="preserve">Na </w:t>
      </w:r>
      <w:r w:rsidR="00F700AD">
        <w:rPr>
          <w:b w:val="0"/>
        </w:rPr>
        <w:t xml:space="preserve">konania vo veciach </w:t>
      </w:r>
      <w:r w:rsidR="00321C95">
        <w:rPr>
          <w:b w:val="0"/>
        </w:rPr>
        <w:t xml:space="preserve">odpustenia alebo zníženia výšky penále sa </w:t>
      </w:r>
      <w:r w:rsidR="00F700AD">
        <w:rPr>
          <w:b w:val="0"/>
        </w:rPr>
        <w:t xml:space="preserve"> nevzťahuje zákon č. 71/1967 Zb. o správnom konaní (Správny poriadok) v znení neskorších predpisov. Voči rozhodnutiu Sociál</w:t>
      </w:r>
      <w:r w:rsidR="00F15898">
        <w:rPr>
          <w:b w:val="0"/>
        </w:rPr>
        <w:t>nej poisťovne vo veci odpustenia</w:t>
      </w:r>
      <w:r w:rsidR="00F700AD">
        <w:rPr>
          <w:b w:val="0"/>
        </w:rPr>
        <w:t xml:space="preserve"> alebo zníženia výšky penále </w:t>
      </w:r>
      <w:r w:rsidR="00F15898">
        <w:rPr>
          <w:b w:val="0"/>
        </w:rPr>
        <w:t xml:space="preserve">sa </w:t>
      </w:r>
      <w:r w:rsidR="00F700AD">
        <w:rPr>
          <w:b w:val="0"/>
        </w:rPr>
        <w:t>nie je možné odvolať.</w:t>
      </w:r>
      <w:r w:rsidR="00F700AD">
        <w:t xml:space="preserve"> </w:t>
      </w:r>
    </w:p>
    <w:p w14:paraId="79CBC175" w14:textId="77777777" w:rsidR="00DB52FB" w:rsidRDefault="00DB52FB" w:rsidP="00C16326">
      <w:pPr>
        <w:spacing w:before="120"/>
        <w:jc w:val="both"/>
        <w:rPr>
          <w:b/>
          <w:sz w:val="24"/>
        </w:rPr>
      </w:pPr>
      <w:r>
        <w:rPr>
          <w:b/>
          <w:sz w:val="24"/>
        </w:rPr>
        <w:t>Štátna pomoc.</w:t>
      </w:r>
    </w:p>
    <w:p w14:paraId="18C9B06C" w14:textId="77777777" w:rsidR="00F700AD" w:rsidRPr="00DB52FB" w:rsidRDefault="00DB52FB" w:rsidP="00C16326">
      <w:pPr>
        <w:spacing w:before="120"/>
        <w:jc w:val="both"/>
        <w:rPr>
          <w:sz w:val="24"/>
          <w:lang w:val="cs-CZ"/>
        </w:rPr>
      </w:pPr>
      <w:r>
        <w:rPr>
          <w:b/>
          <w:sz w:val="24"/>
        </w:rPr>
        <w:t xml:space="preserve">      </w:t>
      </w:r>
      <w:r w:rsidR="00595AB7" w:rsidRPr="00DB52FB">
        <w:rPr>
          <w:sz w:val="24"/>
          <w:lang w:val="cs-CZ"/>
        </w:rPr>
        <w:t>I</w:t>
      </w:r>
      <w:r w:rsidR="00F700AD" w:rsidRPr="00DB52FB">
        <w:rPr>
          <w:sz w:val="24"/>
          <w:lang w:val="cs-CZ"/>
        </w:rPr>
        <w:t xml:space="preserve">nštitút odpustenia povinnosti zaplatiť alebo zníženia výšky penále je podľa § 5 ods. 2 písm. b) zákona č. 231/1999 Z. z. o štátnej pomoci </w:t>
      </w:r>
      <w:r w:rsidR="00847403" w:rsidRPr="00DB52FB">
        <w:rPr>
          <w:sz w:val="24"/>
          <w:lang w:val="cs-CZ"/>
        </w:rPr>
        <w:t xml:space="preserve">(ďalej len „ zákon o štátnej pomoci“) </w:t>
      </w:r>
      <w:r w:rsidR="00F700AD" w:rsidRPr="00DB52FB">
        <w:rPr>
          <w:sz w:val="24"/>
          <w:lang w:val="cs-CZ"/>
        </w:rPr>
        <w:t>nepriamou formou štátnej pomoci</w:t>
      </w:r>
      <w:r w:rsidR="00A72E89">
        <w:rPr>
          <w:sz w:val="24"/>
          <w:lang w:val="cs-CZ"/>
        </w:rPr>
        <w:t>.</w:t>
      </w:r>
      <w:r w:rsidR="00F700AD" w:rsidRPr="00DB52FB">
        <w:rPr>
          <w:sz w:val="24"/>
          <w:lang w:val="cs-CZ"/>
        </w:rPr>
        <w:t xml:space="preserve"> </w:t>
      </w:r>
      <w:r w:rsidR="00A72E89">
        <w:rPr>
          <w:sz w:val="24"/>
          <w:lang w:val="cs-CZ"/>
        </w:rPr>
        <w:t>T</w:t>
      </w:r>
      <w:r w:rsidR="00F700AD" w:rsidRPr="00DB52FB">
        <w:rPr>
          <w:sz w:val="24"/>
          <w:lang w:val="cs-CZ"/>
        </w:rPr>
        <w:t xml:space="preserve">o znamená, že Sociálna poisťovňa musí ako poskytovateľ štátnej pomoci pri odpúšťaní povinnosti zaplatiť penále </w:t>
      </w:r>
      <w:r w:rsidR="00D42E22" w:rsidRPr="00DB52FB">
        <w:rPr>
          <w:sz w:val="24"/>
          <w:lang w:val="cs-CZ"/>
        </w:rPr>
        <w:t>podnikateľovi</w:t>
      </w:r>
      <w:r w:rsidR="00A72E89">
        <w:rPr>
          <w:sz w:val="24"/>
          <w:lang w:val="cs-CZ"/>
        </w:rPr>
        <w:t>,</w:t>
      </w:r>
      <w:r w:rsidR="00D42E22" w:rsidRPr="00DB52FB">
        <w:rPr>
          <w:sz w:val="24"/>
          <w:lang w:val="cs-CZ"/>
        </w:rPr>
        <w:t xml:space="preserve"> alebo v súvislosti s</w:t>
      </w:r>
      <w:r w:rsidR="00A72E89">
        <w:rPr>
          <w:sz w:val="24"/>
          <w:lang w:val="cs-CZ"/>
        </w:rPr>
        <w:t> </w:t>
      </w:r>
      <w:r w:rsidR="00D42E22" w:rsidRPr="00DB52FB">
        <w:rPr>
          <w:sz w:val="24"/>
          <w:lang w:val="cs-CZ"/>
        </w:rPr>
        <w:t>podnikaním</w:t>
      </w:r>
      <w:r w:rsidR="00A72E89">
        <w:rPr>
          <w:sz w:val="24"/>
          <w:lang w:val="cs-CZ"/>
        </w:rPr>
        <w:t>,</w:t>
      </w:r>
      <w:r w:rsidR="00D42E22" w:rsidRPr="00DB52FB">
        <w:rPr>
          <w:sz w:val="24"/>
          <w:lang w:val="cs-CZ"/>
        </w:rPr>
        <w:t xml:space="preserve"> </w:t>
      </w:r>
      <w:r w:rsidR="00493F95">
        <w:rPr>
          <w:sz w:val="24"/>
          <w:lang w:val="cs-CZ"/>
        </w:rPr>
        <w:t xml:space="preserve">dodržať </w:t>
      </w:r>
      <w:r w:rsidR="00F700AD" w:rsidRPr="00DB52FB">
        <w:rPr>
          <w:sz w:val="24"/>
          <w:lang w:val="cs-CZ"/>
        </w:rPr>
        <w:t xml:space="preserve">aj ustanovenia zákona </w:t>
      </w:r>
      <w:r w:rsidR="00493F95">
        <w:rPr>
          <w:sz w:val="24"/>
          <w:lang w:val="cs-CZ"/>
        </w:rPr>
        <w:t xml:space="preserve">          </w:t>
      </w:r>
      <w:r w:rsidR="00F700AD" w:rsidRPr="00DB52FB">
        <w:rPr>
          <w:sz w:val="24"/>
          <w:lang w:val="cs-CZ"/>
        </w:rPr>
        <w:t>o štátnej pomoci.</w:t>
      </w:r>
    </w:p>
    <w:p w14:paraId="0C81F016" w14:textId="77777777" w:rsidR="00BC0D9B" w:rsidRDefault="005C15AC" w:rsidP="005C15AC">
      <w:pPr>
        <w:tabs>
          <w:tab w:val="left" w:pos="360"/>
        </w:tabs>
        <w:spacing w:before="120"/>
        <w:jc w:val="both"/>
        <w:rPr>
          <w:sz w:val="24"/>
        </w:rPr>
      </w:pPr>
      <w:r>
        <w:rPr>
          <w:b/>
          <w:sz w:val="24"/>
        </w:rPr>
        <w:t xml:space="preserve">      </w:t>
      </w:r>
      <w:r w:rsidR="00F700AD" w:rsidRPr="00DB52FB">
        <w:rPr>
          <w:sz w:val="24"/>
        </w:rPr>
        <w:t>Štátnou pomocou</w:t>
      </w:r>
      <w:r w:rsidR="00F700AD">
        <w:rPr>
          <w:sz w:val="24"/>
        </w:rPr>
        <w:t xml:space="preserve"> </w:t>
      </w:r>
      <w:r w:rsidR="00BC0D9B">
        <w:rPr>
          <w:sz w:val="24"/>
        </w:rPr>
        <w:t xml:space="preserve">sa podľa § 1 ods. 2 zákona o štátnej pomoci rozumie každá pomoc v akejkoľvek forme, ktorú poskytuje na podnikanie alebo v súvislosti s ním poskytovateľ priamo alebo nepriamo z prostriedkov štátneho rozpočtu, zo svojho rozpočtu alebo z vlastných zdrojov podnikateľovi. Poskytovatelia štátnej pomoci sú povinní pred jej poskytnutím požiadať Európsku komisiu prostredníctvom ministerstva financií o schválenie jej poskytnutia (ďalej len „notifikácia“). Podľa § 5 ods. 2 písm. b) zákona o štátnej pomoci nepriamou formou štátnej pomoci je aj poskytnutie úľavy na dani alebo penále, pokute, úroku alebo na iných sankciách podľa osobitného predpisu. To znamená, že odpustenie povinnosti zaplatiť penále alebo zníženie penále podnikateľovi podľa § 240 ods. 3 a 241 ods. 3 zákona o sociálnom poistení účinnom do 31. decembra 2004 sa posudzuje aj ako poskytnutie štátnej pomoci alebo minimálnej pomoci. Za minimálnu pomoc sa považuje pomoc poskytnutá podľa Nariadenia Komisie (ES) č. 69/2001 z 12. januára 2001 o používaní článkov 87 a 88 Zmluvy o založení ES pri pomoci de minimis a podľa Nariadenia Komisie (ES) č. 1860/2004 zo 6. októbra 2004 o uplatňovaní článkov 87 a 88 Zmluvy o založení ES pri pomoci de minimis v sektore poľnohospodárstva a rybného hospodárstva (ďalej len „minimálna pomoc). </w:t>
      </w:r>
    </w:p>
    <w:p w14:paraId="6FE42F17" w14:textId="77777777" w:rsidR="002647E8" w:rsidRDefault="00222E35" w:rsidP="00C16326">
      <w:pPr>
        <w:spacing w:before="120"/>
        <w:jc w:val="both"/>
        <w:rPr>
          <w:sz w:val="24"/>
        </w:rPr>
      </w:pPr>
      <w:r>
        <w:rPr>
          <w:b/>
          <w:sz w:val="24"/>
        </w:rPr>
        <w:t xml:space="preserve">     </w:t>
      </w:r>
      <w:r w:rsidR="002647E8" w:rsidRPr="002647E8">
        <w:rPr>
          <w:b/>
          <w:sz w:val="24"/>
        </w:rPr>
        <w:t>Za poskytovanie štátnej pomoci sa nepovažuje</w:t>
      </w:r>
      <w:r w:rsidR="002647E8">
        <w:rPr>
          <w:sz w:val="24"/>
        </w:rPr>
        <w:t xml:space="preserve"> odpustenie povinnosti zaplatiť penále alebo zníženie penále, ak povinná osoba nie je v čase konania a rozhodovania o žiadosti podnikateľom. To znamená, že ak žiadateľ nie je v čase konania a rozhodovania o žiadosti podnikateľom, na odpustenie povinnosti zaplatiť penále alebo na zníženie penále sa nevzťahuje zákon o štátnej pomoci.</w:t>
      </w:r>
    </w:p>
    <w:p w14:paraId="1FEF80EA" w14:textId="77777777" w:rsidR="004C7A8D" w:rsidRDefault="00222E35" w:rsidP="00C16326">
      <w:pPr>
        <w:spacing w:before="120"/>
        <w:jc w:val="both"/>
        <w:rPr>
          <w:sz w:val="24"/>
        </w:rPr>
      </w:pPr>
      <w:r>
        <w:rPr>
          <w:sz w:val="24"/>
        </w:rPr>
        <w:t xml:space="preserve">     </w:t>
      </w:r>
      <w:r w:rsidR="00F700AD">
        <w:rPr>
          <w:sz w:val="24"/>
        </w:rPr>
        <w:t xml:space="preserve">Ministerstvo financií </w:t>
      </w:r>
      <w:r w:rsidR="00DB29D9">
        <w:rPr>
          <w:sz w:val="24"/>
        </w:rPr>
        <w:t xml:space="preserve">Slovenskej republiky </w:t>
      </w:r>
      <w:r w:rsidR="00F700AD">
        <w:rPr>
          <w:sz w:val="24"/>
        </w:rPr>
        <w:t xml:space="preserve">koordinuje štátnu pomoc vo vzťahu k poskytovateľom štátnej pomoci v Slovenskej republike a vo vzťahu k Európskej únii. Štátna pomoc sa môže poskytnúť, len ak </w:t>
      </w:r>
      <w:r w:rsidR="004C7A8D">
        <w:rPr>
          <w:sz w:val="24"/>
        </w:rPr>
        <w:t>je schválená Európskou komisiou.</w:t>
      </w:r>
    </w:p>
    <w:p w14:paraId="423158B7" w14:textId="77777777" w:rsidR="00CA69DD" w:rsidRDefault="005C15AC" w:rsidP="00C16326">
      <w:pPr>
        <w:pStyle w:val="Nzov"/>
        <w:spacing w:before="120"/>
        <w:jc w:val="both"/>
        <w:rPr>
          <w:b w:val="0"/>
        </w:rPr>
      </w:pPr>
      <w:r>
        <w:t xml:space="preserve">     </w:t>
      </w:r>
      <w:r w:rsidR="00AF68B6" w:rsidRPr="00CA69DD">
        <w:t>Výnimku z notifikačnej pomoci predstavuje len minimálna pomoc a skupinové výnimky</w:t>
      </w:r>
      <w:r w:rsidR="00CA69DD" w:rsidRPr="00CA69DD">
        <w:t>.</w:t>
      </w:r>
      <w:r w:rsidR="00CA69DD">
        <w:rPr>
          <w:b w:val="0"/>
        </w:rPr>
        <w:t xml:space="preserve"> </w:t>
      </w:r>
    </w:p>
    <w:p w14:paraId="7A2537CC" w14:textId="77777777" w:rsidR="00C44B46" w:rsidRDefault="00C44B46" w:rsidP="00C16326">
      <w:pPr>
        <w:pStyle w:val="Nzov"/>
        <w:spacing w:before="120"/>
        <w:jc w:val="both"/>
        <w:rPr>
          <w:b w:val="0"/>
        </w:rPr>
      </w:pPr>
    </w:p>
    <w:p w14:paraId="00DA8CB7" w14:textId="77777777" w:rsidR="00CA69DD" w:rsidRDefault="00CA69DD" w:rsidP="00C16326">
      <w:pPr>
        <w:pStyle w:val="Nzov"/>
        <w:spacing w:before="120"/>
        <w:jc w:val="both"/>
        <w:rPr>
          <w:b w:val="0"/>
        </w:rPr>
      </w:pPr>
      <w:r w:rsidRPr="00822BA0">
        <w:lastRenderedPageBreak/>
        <w:t>Skupinovými výnimkami</w:t>
      </w:r>
      <w:r>
        <w:rPr>
          <w:b w:val="0"/>
        </w:rPr>
        <w:t xml:space="preserve"> sú</w:t>
      </w:r>
    </w:p>
    <w:p w14:paraId="5B5508D8" w14:textId="77777777" w:rsidR="00CA69DD" w:rsidRDefault="00CA69DD" w:rsidP="00C16326">
      <w:pPr>
        <w:spacing w:before="120"/>
        <w:ind w:left="360" w:hanging="720"/>
        <w:jc w:val="both"/>
        <w:rPr>
          <w:sz w:val="24"/>
        </w:rPr>
      </w:pPr>
      <w:r>
        <w:rPr>
          <w:sz w:val="24"/>
        </w:rPr>
        <w:t xml:space="preserve">     -  </w:t>
      </w:r>
      <w:r w:rsidR="00EC248E">
        <w:rPr>
          <w:sz w:val="24"/>
        </w:rPr>
        <w:t xml:space="preserve"> </w:t>
      </w:r>
      <w:r w:rsidR="00A72E89">
        <w:rPr>
          <w:sz w:val="24"/>
        </w:rPr>
        <w:t xml:space="preserve"> </w:t>
      </w:r>
      <w:r>
        <w:rPr>
          <w:sz w:val="24"/>
        </w:rPr>
        <w:t>pomoc pre malých a stredných podnikateľov upravená Nariadením Komisie (ES) č. 70/2001 o uplatňovaní článkov 87 a 88 Zmluvy o založení ES na štátnu pomoc malým a stredným podnikom, vrátane pomoci pre malých a stredných podnikateľov pôsobiacich vo výrobe, spracovaní a odbyte poľnohospodárskych výrobkov, upravená Nariadením Komisie (ES)  č. 1/2004,</w:t>
      </w:r>
    </w:p>
    <w:p w14:paraId="6841216E" w14:textId="77777777" w:rsidR="00CA69DD" w:rsidRDefault="00CA69DD" w:rsidP="00C16326">
      <w:pPr>
        <w:numPr>
          <w:ilvl w:val="0"/>
          <w:numId w:val="26"/>
        </w:numPr>
        <w:tabs>
          <w:tab w:val="clear" w:pos="720"/>
          <w:tab w:val="num" w:pos="360"/>
        </w:tabs>
        <w:spacing w:before="120"/>
        <w:ind w:left="360" w:hanging="357"/>
        <w:jc w:val="both"/>
        <w:rPr>
          <w:sz w:val="24"/>
        </w:rPr>
      </w:pPr>
      <w:r>
        <w:rPr>
          <w:sz w:val="24"/>
        </w:rPr>
        <w:t>pomoc na vzdelávanie v zmysle Nariadenia  Komisie (ES) č. 68/2001   o uplatňovaní článkov 87 a 88 Zmluvy o založení ES na  pomoc vzdelávaniu,</w:t>
      </w:r>
    </w:p>
    <w:p w14:paraId="25AC71E6" w14:textId="77777777" w:rsidR="00CA69DD" w:rsidRDefault="00CA69DD" w:rsidP="00C16326">
      <w:pPr>
        <w:numPr>
          <w:ilvl w:val="0"/>
          <w:numId w:val="26"/>
        </w:numPr>
        <w:tabs>
          <w:tab w:val="clear" w:pos="720"/>
          <w:tab w:val="num" w:pos="360"/>
        </w:tabs>
        <w:spacing w:before="120"/>
        <w:ind w:left="360" w:hanging="357"/>
        <w:jc w:val="both"/>
        <w:rPr>
          <w:sz w:val="24"/>
        </w:rPr>
      </w:pPr>
      <w:r>
        <w:rPr>
          <w:sz w:val="24"/>
        </w:rPr>
        <w:t>pomoc v oblasti zamestnanosti podľa Nariadenia Komisie (ES) č. 2204/2002 o uplatňovaní článkov 87 a 88 Zmluvy o založení ES na štátnu pomoc pre zamestnanosť.</w:t>
      </w:r>
    </w:p>
    <w:p w14:paraId="639A3E79" w14:textId="77777777" w:rsidR="00AF68B6" w:rsidRDefault="00CA69DD" w:rsidP="00C16326">
      <w:pPr>
        <w:spacing w:before="120"/>
        <w:jc w:val="both"/>
        <w:rPr>
          <w:b/>
          <w:sz w:val="24"/>
        </w:rPr>
      </w:pPr>
      <w:r>
        <w:rPr>
          <w:b/>
          <w:sz w:val="24"/>
        </w:rPr>
        <w:t>Minimálna pomoc (p</w:t>
      </w:r>
      <w:r w:rsidR="004C7A8D" w:rsidRPr="004C7A8D">
        <w:rPr>
          <w:b/>
          <w:sz w:val="24"/>
        </w:rPr>
        <w:t>omoc</w:t>
      </w:r>
      <w:r w:rsidR="00AF68B6" w:rsidRPr="004C7A8D">
        <w:rPr>
          <w:b/>
          <w:sz w:val="24"/>
        </w:rPr>
        <w:t xml:space="preserve"> </w:t>
      </w:r>
      <w:r w:rsidR="004C7A8D">
        <w:rPr>
          <w:b/>
          <w:sz w:val="24"/>
        </w:rPr>
        <w:t>de minimis</w:t>
      </w:r>
      <w:r>
        <w:rPr>
          <w:b/>
          <w:sz w:val="24"/>
        </w:rPr>
        <w:t>)</w:t>
      </w:r>
    </w:p>
    <w:p w14:paraId="2F5B9175" w14:textId="77777777" w:rsidR="00AF68B6" w:rsidRPr="004C7A8D" w:rsidRDefault="00222E35" w:rsidP="00822BA0">
      <w:pPr>
        <w:pStyle w:val="Zkladntext"/>
        <w:tabs>
          <w:tab w:val="left" w:pos="360"/>
          <w:tab w:val="left" w:pos="540"/>
        </w:tabs>
        <w:spacing w:before="120"/>
        <w:rPr>
          <w:rFonts w:cs="Arial"/>
          <w:b w:val="0"/>
          <w:i/>
        </w:rPr>
      </w:pPr>
      <w:r>
        <w:rPr>
          <w:rFonts w:cs="Arial"/>
          <w:b w:val="0"/>
        </w:rPr>
        <w:t xml:space="preserve">    </w:t>
      </w:r>
      <w:r w:rsidR="00822BA0">
        <w:rPr>
          <w:rFonts w:cs="Arial"/>
          <w:b w:val="0"/>
        </w:rPr>
        <w:t xml:space="preserve"> </w:t>
      </w:r>
      <w:r w:rsidR="00AF68B6" w:rsidRPr="004C7A8D">
        <w:rPr>
          <w:rFonts w:cs="Arial"/>
          <w:b w:val="0"/>
        </w:rPr>
        <w:t>V prípade, ak výška penále, ktorého povinnosť zaplatenia sa má odpustiť alebo znížiť podnikateľovi, spolu s doteraz prijatou minimálnou pomocou u jedného žiadateľa v priebehu troch rokov nepresahuje</w:t>
      </w:r>
      <w:r w:rsidR="00AF68B6" w:rsidRPr="00B32C35">
        <w:rPr>
          <w:rFonts w:cs="Arial"/>
        </w:rPr>
        <w:t xml:space="preserve"> </w:t>
      </w:r>
      <w:r w:rsidR="00AF68B6" w:rsidRPr="004C7A8D">
        <w:rPr>
          <w:rFonts w:cs="Arial"/>
          <w:bCs/>
        </w:rPr>
        <w:t>100 000 EUR</w:t>
      </w:r>
      <w:r w:rsidR="00AF68B6" w:rsidRPr="00B32C35">
        <w:rPr>
          <w:rFonts w:cs="Arial"/>
        </w:rPr>
        <w:t xml:space="preserve"> </w:t>
      </w:r>
      <w:r w:rsidR="00AF68B6" w:rsidRPr="004C7A8D">
        <w:rPr>
          <w:rFonts w:cs="Arial"/>
          <w:b w:val="0"/>
        </w:rPr>
        <w:t xml:space="preserve">(pričom tento strop pomoci sa používa bez ohľadu na formu pomoci alebo sledovaný účel), odpustenie povinnosti zaplatiť penále alebo zníženie penále sa posudzuje ako minimálna pomoc v zmysle </w:t>
      </w:r>
      <w:r w:rsidR="003113A4" w:rsidRPr="003113A4">
        <w:rPr>
          <w:rFonts w:cs="Arial"/>
        </w:rPr>
        <w:t>N</w:t>
      </w:r>
      <w:r w:rsidR="00AF68B6" w:rsidRPr="004C7A8D">
        <w:rPr>
          <w:rFonts w:cs="Arial"/>
        </w:rPr>
        <w:t>ariadenia Komisie (ES) č. 69/2001 z 12. januára 2001 o uplatňovaní článkov 87 a 88 Zmluvy o založení ES na pomoc de minimis</w:t>
      </w:r>
      <w:r w:rsidR="00AF68B6" w:rsidRPr="004C7A8D">
        <w:rPr>
          <w:rFonts w:cs="Arial"/>
          <w:b w:val="0"/>
        </w:rPr>
        <w:t>, a</w:t>
      </w:r>
      <w:r w:rsidR="00AF68B6" w:rsidRPr="00B32C35">
        <w:rPr>
          <w:rFonts w:cs="Arial"/>
        </w:rPr>
        <w:t> </w:t>
      </w:r>
      <w:r w:rsidR="00AF68B6" w:rsidRPr="00BB0C04">
        <w:rPr>
          <w:rFonts w:cs="Arial"/>
          <w:b w:val="0"/>
        </w:rPr>
        <w:t xml:space="preserve">nevyžaduje sa schválenie pomoci Európskou </w:t>
      </w:r>
      <w:r w:rsidR="003113A4">
        <w:rPr>
          <w:rFonts w:cs="Arial"/>
          <w:b w:val="0"/>
        </w:rPr>
        <w:t>k</w:t>
      </w:r>
      <w:r w:rsidR="00AF68B6" w:rsidRPr="00BB0C04">
        <w:rPr>
          <w:rFonts w:cs="Arial"/>
          <w:b w:val="0"/>
        </w:rPr>
        <w:t>omisiou</w:t>
      </w:r>
      <w:r w:rsidR="00AF68B6" w:rsidRPr="00B32C35">
        <w:rPr>
          <w:rFonts w:cs="Arial"/>
        </w:rPr>
        <w:t xml:space="preserve">. </w:t>
      </w:r>
      <w:r w:rsidR="00AF68B6" w:rsidRPr="004C7A8D">
        <w:rPr>
          <w:rFonts w:cs="Arial"/>
          <w:b w:val="0"/>
        </w:rPr>
        <w:t>Uvedené platí na pomoc poskytnutú podnikateľom vo všetkých odvetviach</w:t>
      </w:r>
      <w:r w:rsidR="00AF68B6" w:rsidRPr="00BB0C04">
        <w:rPr>
          <w:rFonts w:cs="Arial"/>
          <w:b w:val="0"/>
        </w:rPr>
        <w:t xml:space="preserve"> </w:t>
      </w:r>
      <w:r w:rsidR="00AF68B6" w:rsidRPr="00BB0C04">
        <w:rPr>
          <w:rFonts w:cs="Arial"/>
          <w:b w:val="0"/>
          <w:u w:val="single"/>
        </w:rPr>
        <w:t>okrem</w:t>
      </w:r>
      <w:r w:rsidR="00AF68B6" w:rsidRPr="00B32C35">
        <w:rPr>
          <w:rFonts w:cs="Arial"/>
        </w:rPr>
        <w:t xml:space="preserve"> </w:t>
      </w:r>
      <w:r w:rsidR="00AF68B6" w:rsidRPr="004C7A8D">
        <w:rPr>
          <w:rFonts w:cs="Arial"/>
          <w:b w:val="0"/>
          <w:i/>
        </w:rPr>
        <w:t xml:space="preserve">odvetvia dopravy a činností spojených s výrobou, spracovaním alebo marketingom výrobkov uvedených v prílohe I Zmluvy o založení ES (t.j. odvetvia poľnohospodárstva, rybného hospodárstva a vodohospodárstva), pomoci pri činnostiach súvisiacich s vývozom, hlavne pomoci priamo spojenej s vyvezenými množstvami, pri zriaďovaní a prevádzkovaní distribučných sietí alebo pri ostatných bežných výdavkoch spojených s vývozom, pomoc závislá od použitia domáceho tovaru pred dovezeným. </w:t>
      </w:r>
    </w:p>
    <w:p w14:paraId="66E805C0" w14:textId="77777777" w:rsidR="00AF68B6" w:rsidRPr="00D42E22" w:rsidRDefault="00222E35" w:rsidP="00C16326">
      <w:pPr>
        <w:spacing w:before="120"/>
        <w:jc w:val="both"/>
        <w:rPr>
          <w:i/>
          <w:sz w:val="24"/>
        </w:rPr>
      </w:pPr>
      <w:r>
        <w:rPr>
          <w:sz w:val="24"/>
        </w:rPr>
        <w:t xml:space="preserve">     </w:t>
      </w:r>
      <w:r w:rsidR="00AF68B6" w:rsidRPr="004C7A8D">
        <w:rPr>
          <w:sz w:val="24"/>
        </w:rPr>
        <w:t xml:space="preserve">Nariadením Komisie (ES) č. 1860/2004 zo 6. októbra 2004 o uplatňovaní článkov 87 a 88 Zmluvy o ES pokiaľ ide </w:t>
      </w:r>
      <w:r w:rsidR="00AF68B6" w:rsidRPr="004C7A8D">
        <w:rPr>
          <w:b/>
          <w:sz w:val="24"/>
        </w:rPr>
        <w:t>o pomoc de minimis v sektore poľnohospodárstva a rybného hospodárstva sa s účinnosťou od 1. januára 2005</w:t>
      </w:r>
      <w:r w:rsidR="00AF68B6" w:rsidRPr="004C7A8D">
        <w:rPr>
          <w:sz w:val="24"/>
        </w:rPr>
        <w:t xml:space="preserve"> stanovila nová prahová hranica, pod ktorou poskytnutá pomoc nepodlieha oznamo</w:t>
      </w:r>
      <w:r w:rsidR="003113A4">
        <w:rPr>
          <w:sz w:val="24"/>
        </w:rPr>
        <w:t>vaciemu konaniu pred Európskou k</w:t>
      </w:r>
      <w:r w:rsidR="00AF68B6" w:rsidRPr="004C7A8D">
        <w:rPr>
          <w:sz w:val="24"/>
        </w:rPr>
        <w:t xml:space="preserve">omisiou. Celková takto poskytnutá pomoc sa považuje taktiež za pomoc de minimis. Je možné ju </w:t>
      </w:r>
      <w:r w:rsidR="003113A4">
        <w:rPr>
          <w:sz w:val="24"/>
        </w:rPr>
        <w:t>bez notifikácie pred Európskou k</w:t>
      </w:r>
      <w:r w:rsidR="00AF68B6" w:rsidRPr="004C7A8D">
        <w:rPr>
          <w:sz w:val="24"/>
        </w:rPr>
        <w:t xml:space="preserve">omisiou poskytnúť akémukoľvek podniku v sektore poľnohospodárstva a rybného hospodárstva, za predpokladu, že </w:t>
      </w:r>
      <w:r w:rsidR="00AF68B6" w:rsidRPr="004C7A8D">
        <w:rPr>
          <w:b/>
          <w:bCs/>
          <w:sz w:val="24"/>
        </w:rPr>
        <w:t>nepresiahne 3 000 EUR</w:t>
      </w:r>
      <w:r w:rsidR="00AF68B6" w:rsidRPr="004C7A8D">
        <w:rPr>
          <w:sz w:val="24"/>
        </w:rPr>
        <w:t xml:space="preserve">, pričom tento strop pomoci sa uplatňuje bez ohľadu na formu pomoci alebo sledovaný účel. Výnimku z takejto pomoci tvoria </w:t>
      </w:r>
      <w:r w:rsidR="00AF68B6" w:rsidRPr="00D42E22">
        <w:rPr>
          <w:i/>
          <w:sz w:val="24"/>
        </w:rPr>
        <w:t xml:space="preserve">činnosti súvisiace s vývozom, najmä pomocou priamo prepojenou s vyvezenými množstvami, s vybudovaním a prevádzkou distribučnej siete alebo ostatnými bežnými výdavkami spojenými s vývozom, ako aj pomoc závislú na použití domáceho tovaru pred dovezeným, pri ktorých je potreba poskytnutie pomoci notifikovať pred Európskou </w:t>
      </w:r>
      <w:r w:rsidR="003113A4" w:rsidRPr="00D42E22">
        <w:rPr>
          <w:i/>
          <w:sz w:val="24"/>
        </w:rPr>
        <w:t>k</w:t>
      </w:r>
      <w:r w:rsidR="00AF68B6" w:rsidRPr="00D42E22">
        <w:rPr>
          <w:i/>
          <w:sz w:val="24"/>
        </w:rPr>
        <w:t xml:space="preserve">omisiou.  </w:t>
      </w:r>
    </w:p>
    <w:p w14:paraId="6E318531" w14:textId="77777777" w:rsidR="00CA69DD" w:rsidRPr="00493F95" w:rsidRDefault="00222E35" w:rsidP="00C16326">
      <w:pPr>
        <w:spacing w:before="120"/>
        <w:jc w:val="both"/>
        <w:rPr>
          <w:sz w:val="24"/>
        </w:rPr>
      </w:pPr>
      <w:r w:rsidRPr="00493F95">
        <w:rPr>
          <w:sz w:val="24"/>
        </w:rPr>
        <w:t xml:space="preserve">     </w:t>
      </w:r>
      <w:r w:rsidR="00CA69DD" w:rsidRPr="00493F95">
        <w:rPr>
          <w:sz w:val="24"/>
        </w:rPr>
        <w:t>V uvedených prípadoch</w:t>
      </w:r>
      <w:r w:rsidR="00D42E22" w:rsidRPr="00493F95">
        <w:rPr>
          <w:sz w:val="24"/>
        </w:rPr>
        <w:t xml:space="preserve"> (skupinové výnimky, minimálna pomoc)</w:t>
      </w:r>
      <w:r w:rsidR="00CA69DD" w:rsidRPr="00493F95">
        <w:rPr>
          <w:sz w:val="24"/>
        </w:rPr>
        <w:t xml:space="preserve"> je teda možné poskytnúť pomoc bez jej predchádzajúceho schválenia Európskou komisiou, za predpokladu splnenia všetkých podmienok stanovených legislatívou Európskeho spoločenstva. </w:t>
      </w:r>
    </w:p>
    <w:p w14:paraId="7CCF9EF6" w14:textId="77777777" w:rsidR="003113A4" w:rsidRPr="00493F95" w:rsidRDefault="00222E35" w:rsidP="00493F95">
      <w:pPr>
        <w:pStyle w:val="Nzov"/>
        <w:spacing w:before="120"/>
        <w:jc w:val="both"/>
        <w:rPr>
          <w:b w:val="0"/>
        </w:rPr>
      </w:pPr>
      <w:r w:rsidRPr="00493F95">
        <w:rPr>
          <w:b w:val="0"/>
        </w:rPr>
        <w:lastRenderedPageBreak/>
        <w:t xml:space="preserve">     </w:t>
      </w:r>
      <w:r w:rsidR="003113A4" w:rsidRPr="00493F95">
        <w:rPr>
          <w:b w:val="0"/>
        </w:rPr>
        <w:t>Splnenie všetkých podmienok stanovených nariadeniami</w:t>
      </w:r>
      <w:r w:rsidR="00853A26" w:rsidRPr="00493F95">
        <w:rPr>
          <w:b w:val="0"/>
        </w:rPr>
        <w:t>, ktoré</w:t>
      </w:r>
      <w:r w:rsidR="003113A4" w:rsidRPr="00493F95">
        <w:rPr>
          <w:b w:val="0"/>
        </w:rPr>
        <w:t xml:space="preserve"> upravujú skupinové výni</w:t>
      </w:r>
      <w:r w:rsidR="00CC44CD" w:rsidRPr="00493F95">
        <w:rPr>
          <w:b w:val="0"/>
        </w:rPr>
        <w:t xml:space="preserve">mky a minimálnu pomoc posudzuje </w:t>
      </w:r>
      <w:r w:rsidR="003113A4" w:rsidRPr="00493F95">
        <w:rPr>
          <w:b w:val="0"/>
        </w:rPr>
        <w:t>a za posúdenie zodpovedá pobočka Sociálnej poisťovne.</w:t>
      </w:r>
    </w:p>
    <w:sectPr w:rsidR="003113A4" w:rsidRPr="00493F95">
      <w:footerReference w:type="even"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37E12" w14:textId="77777777" w:rsidR="00E3600F" w:rsidRDefault="00E3600F">
      <w:r>
        <w:separator/>
      </w:r>
    </w:p>
  </w:endnote>
  <w:endnote w:type="continuationSeparator" w:id="0">
    <w:p w14:paraId="37214E69" w14:textId="77777777" w:rsidR="00E3600F" w:rsidRDefault="00E3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FD2E" w14:textId="77777777" w:rsidR="008353B4" w:rsidRDefault="008353B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22BAAB2" w14:textId="77777777" w:rsidR="008353B4" w:rsidRDefault="008353B4">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92FE" w14:textId="77777777" w:rsidR="008353B4" w:rsidRDefault="008353B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C43FC2">
      <w:rPr>
        <w:rStyle w:val="slostrany"/>
        <w:noProof/>
      </w:rPr>
      <w:t>4</w:t>
    </w:r>
    <w:r>
      <w:rPr>
        <w:rStyle w:val="slostrany"/>
      </w:rPr>
      <w:fldChar w:fldCharType="end"/>
    </w:r>
  </w:p>
  <w:p w14:paraId="6BA9D1DE" w14:textId="77777777" w:rsidR="008353B4" w:rsidRDefault="008353B4">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7F39C" w14:textId="77777777" w:rsidR="00E3600F" w:rsidRDefault="00E3600F">
      <w:r>
        <w:separator/>
      </w:r>
    </w:p>
  </w:footnote>
  <w:footnote w:type="continuationSeparator" w:id="0">
    <w:p w14:paraId="436EE596" w14:textId="77777777" w:rsidR="00E3600F" w:rsidRDefault="00E36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F27"/>
    <w:multiLevelType w:val="hybridMultilevel"/>
    <w:tmpl w:val="FFFFFFFF"/>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0338EF"/>
    <w:multiLevelType w:val="hybridMultilevel"/>
    <w:tmpl w:val="FFFFFFFF"/>
    <w:lvl w:ilvl="0" w:tplc="041B0001">
      <w:start w:val="1"/>
      <w:numFmt w:val="bullet"/>
      <w:lvlText w:val=""/>
      <w:lvlJc w:val="left"/>
      <w:pPr>
        <w:tabs>
          <w:tab w:val="num" w:pos="1140"/>
        </w:tabs>
        <w:ind w:left="1140" w:hanging="360"/>
      </w:pPr>
      <w:rPr>
        <w:rFonts w:ascii="Symbol" w:hAnsi="Symbol" w:hint="default"/>
      </w:rPr>
    </w:lvl>
    <w:lvl w:ilvl="1" w:tplc="041B0003" w:tentative="1">
      <w:start w:val="1"/>
      <w:numFmt w:val="bullet"/>
      <w:lvlText w:val="o"/>
      <w:lvlJc w:val="left"/>
      <w:pPr>
        <w:tabs>
          <w:tab w:val="num" w:pos="1860"/>
        </w:tabs>
        <w:ind w:left="1860" w:hanging="360"/>
      </w:pPr>
      <w:rPr>
        <w:rFonts w:ascii="Courier New" w:hAnsi="Courier New" w:hint="default"/>
      </w:rPr>
    </w:lvl>
    <w:lvl w:ilvl="2" w:tplc="041B0005" w:tentative="1">
      <w:start w:val="1"/>
      <w:numFmt w:val="bullet"/>
      <w:lvlText w:val=""/>
      <w:lvlJc w:val="left"/>
      <w:pPr>
        <w:tabs>
          <w:tab w:val="num" w:pos="2580"/>
        </w:tabs>
        <w:ind w:left="2580" w:hanging="360"/>
      </w:pPr>
      <w:rPr>
        <w:rFonts w:ascii="Wingdings" w:hAnsi="Wingdings" w:hint="default"/>
      </w:rPr>
    </w:lvl>
    <w:lvl w:ilvl="3" w:tplc="041B0001" w:tentative="1">
      <w:start w:val="1"/>
      <w:numFmt w:val="bullet"/>
      <w:lvlText w:val=""/>
      <w:lvlJc w:val="left"/>
      <w:pPr>
        <w:tabs>
          <w:tab w:val="num" w:pos="3300"/>
        </w:tabs>
        <w:ind w:left="3300" w:hanging="360"/>
      </w:pPr>
      <w:rPr>
        <w:rFonts w:ascii="Symbol" w:hAnsi="Symbol" w:hint="default"/>
      </w:rPr>
    </w:lvl>
    <w:lvl w:ilvl="4" w:tplc="041B0003" w:tentative="1">
      <w:start w:val="1"/>
      <w:numFmt w:val="bullet"/>
      <w:lvlText w:val="o"/>
      <w:lvlJc w:val="left"/>
      <w:pPr>
        <w:tabs>
          <w:tab w:val="num" w:pos="4020"/>
        </w:tabs>
        <w:ind w:left="4020" w:hanging="360"/>
      </w:pPr>
      <w:rPr>
        <w:rFonts w:ascii="Courier New" w:hAnsi="Courier New" w:hint="default"/>
      </w:rPr>
    </w:lvl>
    <w:lvl w:ilvl="5" w:tplc="041B0005" w:tentative="1">
      <w:start w:val="1"/>
      <w:numFmt w:val="bullet"/>
      <w:lvlText w:val=""/>
      <w:lvlJc w:val="left"/>
      <w:pPr>
        <w:tabs>
          <w:tab w:val="num" w:pos="4740"/>
        </w:tabs>
        <w:ind w:left="4740" w:hanging="360"/>
      </w:pPr>
      <w:rPr>
        <w:rFonts w:ascii="Wingdings" w:hAnsi="Wingdings" w:hint="default"/>
      </w:rPr>
    </w:lvl>
    <w:lvl w:ilvl="6" w:tplc="041B0001" w:tentative="1">
      <w:start w:val="1"/>
      <w:numFmt w:val="bullet"/>
      <w:lvlText w:val=""/>
      <w:lvlJc w:val="left"/>
      <w:pPr>
        <w:tabs>
          <w:tab w:val="num" w:pos="5460"/>
        </w:tabs>
        <w:ind w:left="5460" w:hanging="360"/>
      </w:pPr>
      <w:rPr>
        <w:rFonts w:ascii="Symbol" w:hAnsi="Symbol" w:hint="default"/>
      </w:rPr>
    </w:lvl>
    <w:lvl w:ilvl="7" w:tplc="041B0003" w:tentative="1">
      <w:start w:val="1"/>
      <w:numFmt w:val="bullet"/>
      <w:lvlText w:val="o"/>
      <w:lvlJc w:val="left"/>
      <w:pPr>
        <w:tabs>
          <w:tab w:val="num" w:pos="6180"/>
        </w:tabs>
        <w:ind w:left="6180" w:hanging="360"/>
      </w:pPr>
      <w:rPr>
        <w:rFonts w:ascii="Courier New" w:hAnsi="Courier New" w:hint="default"/>
      </w:rPr>
    </w:lvl>
    <w:lvl w:ilvl="8" w:tplc="041B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086F3462"/>
    <w:multiLevelType w:val="hybridMultilevel"/>
    <w:tmpl w:val="FFFFFFFF"/>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C276D9A"/>
    <w:multiLevelType w:val="hybridMultilevel"/>
    <w:tmpl w:val="FFFFFFFF"/>
    <w:lvl w:ilvl="0" w:tplc="041B0017">
      <w:start w:val="1"/>
      <w:numFmt w:val="lowerLetter"/>
      <w:lvlText w:val="%1)"/>
      <w:lvlJc w:val="left"/>
      <w:pPr>
        <w:tabs>
          <w:tab w:val="num" w:pos="720"/>
        </w:tabs>
        <w:ind w:left="720" w:hanging="360"/>
      </w:pPr>
      <w:rPr>
        <w:rFonts w:cs="Times New Roman"/>
      </w:rPr>
    </w:lvl>
    <w:lvl w:ilvl="1" w:tplc="041B0001">
      <w:start w:val="1"/>
      <w:numFmt w:val="bullet"/>
      <w:lvlText w:val=""/>
      <w:lvlJc w:val="left"/>
      <w:pPr>
        <w:tabs>
          <w:tab w:val="num" w:pos="1440"/>
        </w:tabs>
        <w:ind w:left="1440" w:hanging="360"/>
      </w:pPr>
      <w:rPr>
        <w:rFonts w:ascii="Symbol" w:hAnsi="Symbol"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B12411"/>
    <w:multiLevelType w:val="hybridMultilevel"/>
    <w:tmpl w:val="FFFFFFFF"/>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11346EE"/>
    <w:multiLevelType w:val="hybridMultilevel"/>
    <w:tmpl w:val="FFFFFFFF"/>
    <w:lvl w:ilvl="0" w:tplc="041B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500"/>
        </w:tabs>
        <w:ind w:left="1500" w:hanging="360"/>
      </w:pPr>
      <w:rPr>
        <w:rFonts w:ascii="Courier New" w:hAnsi="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1A813FA"/>
    <w:multiLevelType w:val="hybridMultilevel"/>
    <w:tmpl w:val="FFFFFFFF"/>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8D60FF"/>
    <w:multiLevelType w:val="hybridMultilevel"/>
    <w:tmpl w:val="FFFFFFFF"/>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D71102"/>
    <w:multiLevelType w:val="hybridMultilevel"/>
    <w:tmpl w:val="FFFFFFFF"/>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A7114E3"/>
    <w:multiLevelType w:val="hybridMultilevel"/>
    <w:tmpl w:val="FFFFFFFF"/>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DE4E0C"/>
    <w:multiLevelType w:val="hybridMultilevel"/>
    <w:tmpl w:val="FFFFFFFF"/>
    <w:lvl w:ilvl="0" w:tplc="FFFFFFFF">
      <w:start w:val="1"/>
      <w:numFmt w:val="lowerLetter"/>
      <w:lvlText w:val="%1)"/>
      <w:lvlJc w:val="left"/>
      <w:pPr>
        <w:tabs>
          <w:tab w:val="num" w:pos="720"/>
        </w:tabs>
        <w:ind w:left="720" w:hanging="360"/>
      </w:pPr>
      <w:rPr>
        <w:rFonts w:cs="Times New Roman" w:hint="default"/>
      </w:rPr>
    </w:lvl>
    <w:lvl w:ilvl="1" w:tplc="FFFFFFFF">
      <w:start w:val="13"/>
      <w:numFmt w:val="decimal"/>
      <w:lvlText w:val="(%2)"/>
      <w:lvlJc w:val="left"/>
      <w:pPr>
        <w:tabs>
          <w:tab w:val="num" w:pos="1500"/>
        </w:tabs>
        <w:ind w:left="1500" w:hanging="42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2E1FAB"/>
    <w:multiLevelType w:val="hybridMultilevel"/>
    <w:tmpl w:val="FFFFFFFF"/>
    <w:lvl w:ilvl="0" w:tplc="A03C9B92">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E4546F"/>
    <w:multiLevelType w:val="hybridMultilevel"/>
    <w:tmpl w:val="FFFFFFFF"/>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54300AB"/>
    <w:multiLevelType w:val="hybridMultilevel"/>
    <w:tmpl w:val="FFFFFFFF"/>
    <w:lvl w:ilvl="0" w:tplc="FE1ACEAC">
      <w:start w:val="4"/>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9D0606"/>
    <w:multiLevelType w:val="hybridMultilevel"/>
    <w:tmpl w:val="FFFFFFFF"/>
    <w:lvl w:ilvl="0" w:tplc="041B0017">
      <w:start w:val="1"/>
      <w:numFmt w:val="lowerLetter"/>
      <w:lvlText w:val="%1)"/>
      <w:lvlJc w:val="left"/>
      <w:pPr>
        <w:tabs>
          <w:tab w:val="num" w:pos="720"/>
        </w:tabs>
        <w:ind w:left="720" w:hanging="360"/>
      </w:pPr>
      <w:rPr>
        <w:rFonts w:cs="Times New Roman"/>
      </w:rPr>
    </w:lvl>
    <w:lvl w:ilvl="1" w:tplc="041B000F">
      <w:start w:val="1"/>
      <w:numFmt w:val="decimal"/>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14216A8"/>
    <w:multiLevelType w:val="hybridMultilevel"/>
    <w:tmpl w:val="FFFFFFFF"/>
    <w:lvl w:ilvl="0" w:tplc="041B0017">
      <w:start w:val="1"/>
      <w:numFmt w:val="lowerLetter"/>
      <w:lvlText w:val="%1)"/>
      <w:lvlJc w:val="left"/>
      <w:pPr>
        <w:tabs>
          <w:tab w:val="num" w:pos="720"/>
        </w:tabs>
        <w:ind w:left="720" w:hanging="360"/>
      </w:pPr>
      <w:rPr>
        <w:rFonts w:cs="Times New Roman"/>
      </w:rPr>
    </w:lvl>
    <w:lvl w:ilvl="1" w:tplc="041B000B">
      <w:start w:val="1"/>
      <w:numFmt w:val="bullet"/>
      <w:lvlText w:val=""/>
      <w:lvlJc w:val="left"/>
      <w:pPr>
        <w:tabs>
          <w:tab w:val="num" w:pos="1440"/>
        </w:tabs>
        <w:ind w:left="1440" w:hanging="360"/>
      </w:pPr>
      <w:rPr>
        <w:rFonts w:ascii="Wingdings" w:hAnsi="Wingdings" w:hint="default"/>
      </w:rPr>
    </w:lvl>
    <w:lvl w:ilvl="2" w:tplc="6984710E">
      <w:numFmt w:val="bullet"/>
      <w:lvlText w:val=""/>
      <w:lvlJc w:val="left"/>
      <w:pPr>
        <w:tabs>
          <w:tab w:val="num" w:pos="2460"/>
        </w:tabs>
        <w:ind w:left="2460" w:hanging="480"/>
      </w:pPr>
      <w:rPr>
        <w:rFonts w:ascii="Symbol" w:eastAsia="Times New Roman" w:hAnsi="Symbol"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BD5467F"/>
    <w:multiLevelType w:val="hybridMultilevel"/>
    <w:tmpl w:val="FFFFFFFF"/>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EB925C3"/>
    <w:multiLevelType w:val="hybridMultilevel"/>
    <w:tmpl w:val="FFFFFFFF"/>
    <w:lvl w:ilvl="0" w:tplc="041B0017">
      <w:start w:val="1"/>
      <w:numFmt w:val="lowerLetter"/>
      <w:lvlText w:val="%1)"/>
      <w:lvlJc w:val="left"/>
      <w:pPr>
        <w:tabs>
          <w:tab w:val="num" w:pos="780"/>
        </w:tabs>
        <w:ind w:left="780" w:hanging="360"/>
      </w:pPr>
      <w:rPr>
        <w:rFonts w:cs="Times New Roman"/>
      </w:rPr>
    </w:lvl>
    <w:lvl w:ilvl="1" w:tplc="041B0019" w:tentative="1">
      <w:start w:val="1"/>
      <w:numFmt w:val="lowerLetter"/>
      <w:lvlText w:val="%2."/>
      <w:lvlJc w:val="left"/>
      <w:pPr>
        <w:tabs>
          <w:tab w:val="num" w:pos="1500"/>
        </w:tabs>
        <w:ind w:left="1500" w:hanging="360"/>
      </w:pPr>
      <w:rPr>
        <w:rFonts w:cs="Times New Roman"/>
      </w:rPr>
    </w:lvl>
    <w:lvl w:ilvl="2" w:tplc="041B001B" w:tentative="1">
      <w:start w:val="1"/>
      <w:numFmt w:val="lowerRoman"/>
      <w:lvlText w:val="%3."/>
      <w:lvlJc w:val="right"/>
      <w:pPr>
        <w:tabs>
          <w:tab w:val="num" w:pos="2220"/>
        </w:tabs>
        <w:ind w:left="2220" w:hanging="180"/>
      </w:pPr>
      <w:rPr>
        <w:rFonts w:cs="Times New Roman"/>
      </w:rPr>
    </w:lvl>
    <w:lvl w:ilvl="3" w:tplc="041B000F" w:tentative="1">
      <w:start w:val="1"/>
      <w:numFmt w:val="decimal"/>
      <w:lvlText w:val="%4."/>
      <w:lvlJc w:val="left"/>
      <w:pPr>
        <w:tabs>
          <w:tab w:val="num" w:pos="2940"/>
        </w:tabs>
        <w:ind w:left="2940" w:hanging="360"/>
      </w:pPr>
      <w:rPr>
        <w:rFonts w:cs="Times New Roman"/>
      </w:rPr>
    </w:lvl>
    <w:lvl w:ilvl="4" w:tplc="041B0019" w:tentative="1">
      <w:start w:val="1"/>
      <w:numFmt w:val="lowerLetter"/>
      <w:lvlText w:val="%5."/>
      <w:lvlJc w:val="left"/>
      <w:pPr>
        <w:tabs>
          <w:tab w:val="num" w:pos="3660"/>
        </w:tabs>
        <w:ind w:left="3660" w:hanging="360"/>
      </w:pPr>
      <w:rPr>
        <w:rFonts w:cs="Times New Roman"/>
      </w:rPr>
    </w:lvl>
    <w:lvl w:ilvl="5" w:tplc="041B001B" w:tentative="1">
      <w:start w:val="1"/>
      <w:numFmt w:val="lowerRoman"/>
      <w:lvlText w:val="%6."/>
      <w:lvlJc w:val="right"/>
      <w:pPr>
        <w:tabs>
          <w:tab w:val="num" w:pos="4380"/>
        </w:tabs>
        <w:ind w:left="4380" w:hanging="180"/>
      </w:pPr>
      <w:rPr>
        <w:rFonts w:cs="Times New Roman"/>
      </w:rPr>
    </w:lvl>
    <w:lvl w:ilvl="6" w:tplc="041B000F" w:tentative="1">
      <w:start w:val="1"/>
      <w:numFmt w:val="decimal"/>
      <w:lvlText w:val="%7."/>
      <w:lvlJc w:val="left"/>
      <w:pPr>
        <w:tabs>
          <w:tab w:val="num" w:pos="5100"/>
        </w:tabs>
        <w:ind w:left="5100" w:hanging="360"/>
      </w:pPr>
      <w:rPr>
        <w:rFonts w:cs="Times New Roman"/>
      </w:rPr>
    </w:lvl>
    <w:lvl w:ilvl="7" w:tplc="041B0019" w:tentative="1">
      <w:start w:val="1"/>
      <w:numFmt w:val="lowerLetter"/>
      <w:lvlText w:val="%8."/>
      <w:lvlJc w:val="left"/>
      <w:pPr>
        <w:tabs>
          <w:tab w:val="num" w:pos="5820"/>
        </w:tabs>
        <w:ind w:left="5820" w:hanging="360"/>
      </w:pPr>
      <w:rPr>
        <w:rFonts w:cs="Times New Roman"/>
      </w:rPr>
    </w:lvl>
    <w:lvl w:ilvl="8" w:tplc="041B001B" w:tentative="1">
      <w:start w:val="1"/>
      <w:numFmt w:val="lowerRoman"/>
      <w:lvlText w:val="%9."/>
      <w:lvlJc w:val="right"/>
      <w:pPr>
        <w:tabs>
          <w:tab w:val="num" w:pos="6540"/>
        </w:tabs>
        <w:ind w:left="6540" w:hanging="180"/>
      </w:pPr>
      <w:rPr>
        <w:rFonts w:cs="Times New Roman"/>
      </w:rPr>
    </w:lvl>
  </w:abstractNum>
  <w:abstractNum w:abstractNumId="18" w15:restartNumberingAfterBreak="0">
    <w:nsid w:val="61D271CA"/>
    <w:multiLevelType w:val="hybridMultilevel"/>
    <w:tmpl w:val="FFFFFFFF"/>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52A47D6"/>
    <w:multiLevelType w:val="hybridMultilevel"/>
    <w:tmpl w:val="FFFFFFFF"/>
    <w:lvl w:ilvl="0" w:tplc="041B0017">
      <w:start w:val="1"/>
      <w:numFmt w:val="lowerLetter"/>
      <w:lvlText w:val="%1)"/>
      <w:lvlJc w:val="left"/>
      <w:pPr>
        <w:tabs>
          <w:tab w:val="num" w:pos="780"/>
        </w:tabs>
        <w:ind w:left="780" w:hanging="360"/>
      </w:pPr>
      <w:rPr>
        <w:rFonts w:cs="Times New Roman"/>
      </w:rPr>
    </w:lvl>
    <w:lvl w:ilvl="1" w:tplc="041B0019" w:tentative="1">
      <w:start w:val="1"/>
      <w:numFmt w:val="lowerLetter"/>
      <w:lvlText w:val="%2."/>
      <w:lvlJc w:val="left"/>
      <w:pPr>
        <w:tabs>
          <w:tab w:val="num" w:pos="1500"/>
        </w:tabs>
        <w:ind w:left="1500" w:hanging="360"/>
      </w:pPr>
      <w:rPr>
        <w:rFonts w:cs="Times New Roman"/>
      </w:rPr>
    </w:lvl>
    <w:lvl w:ilvl="2" w:tplc="041B001B" w:tentative="1">
      <w:start w:val="1"/>
      <w:numFmt w:val="lowerRoman"/>
      <w:lvlText w:val="%3."/>
      <w:lvlJc w:val="right"/>
      <w:pPr>
        <w:tabs>
          <w:tab w:val="num" w:pos="2220"/>
        </w:tabs>
        <w:ind w:left="2220" w:hanging="180"/>
      </w:pPr>
      <w:rPr>
        <w:rFonts w:cs="Times New Roman"/>
      </w:rPr>
    </w:lvl>
    <w:lvl w:ilvl="3" w:tplc="041B000F" w:tentative="1">
      <w:start w:val="1"/>
      <w:numFmt w:val="decimal"/>
      <w:lvlText w:val="%4."/>
      <w:lvlJc w:val="left"/>
      <w:pPr>
        <w:tabs>
          <w:tab w:val="num" w:pos="2940"/>
        </w:tabs>
        <w:ind w:left="2940" w:hanging="360"/>
      </w:pPr>
      <w:rPr>
        <w:rFonts w:cs="Times New Roman"/>
      </w:rPr>
    </w:lvl>
    <w:lvl w:ilvl="4" w:tplc="041B0019" w:tentative="1">
      <w:start w:val="1"/>
      <w:numFmt w:val="lowerLetter"/>
      <w:lvlText w:val="%5."/>
      <w:lvlJc w:val="left"/>
      <w:pPr>
        <w:tabs>
          <w:tab w:val="num" w:pos="3660"/>
        </w:tabs>
        <w:ind w:left="3660" w:hanging="360"/>
      </w:pPr>
      <w:rPr>
        <w:rFonts w:cs="Times New Roman"/>
      </w:rPr>
    </w:lvl>
    <w:lvl w:ilvl="5" w:tplc="041B001B" w:tentative="1">
      <w:start w:val="1"/>
      <w:numFmt w:val="lowerRoman"/>
      <w:lvlText w:val="%6."/>
      <w:lvlJc w:val="right"/>
      <w:pPr>
        <w:tabs>
          <w:tab w:val="num" w:pos="4380"/>
        </w:tabs>
        <w:ind w:left="4380" w:hanging="180"/>
      </w:pPr>
      <w:rPr>
        <w:rFonts w:cs="Times New Roman"/>
      </w:rPr>
    </w:lvl>
    <w:lvl w:ilvl="6" w:tplc="041B000F" w:tentative="1">
      <w:start w:val="1"/>
      <w:numFmt w:val="decimal"/>
      <w:lvlText w:val="%7."/>
      <w:lvlJc w:val="left"/>
      <w:pPr>
        <w:tabs>
          <w:tab w:val="num" w:pos="5100"/>
        </w:tabs>
        <w:ind w:left="5100" w:hanging="360"/>
      </w:pPr>
      <w:rPr>
        <w:rFonts w:cs="Times New Roman"/>
      </w:rPr>
    </w:lvl>
    <w:lvl w:ilvl="7" w:tplc="041B0019" w:tentative="1">
      <w:start w:val="1"/>
      <w:numFmt w:val="lowerLetter"/>
      <w:lvlText w:val="%8."/>
      <w:lvlJc w:val="left"/>
      <w:pPr>
        <w:tabs>
          <w:tab w:val="num" w:pos="5820"/>
        </w:tabs>
        <w:ind w:left="5820" w:hanging="360"/>
      </w:pPr>
      <w:rPr>
        <w:rFonts w:cs="Times New Roman"/>
      </w:rPr>
    </w:lvl>
    <w:lvl w:ilvl="8" w:tplc="041B001B" w:tentative="1">
      <w:start w:val="1"/>
      <w:numFmt w:val="lowerRoman"/>
      <w:lvlText w:val="%9."/>
      <w:lvlJc w:val="right"/>
      <w:pPr>
        <w:tabs>
          <w:tab w:val="num" w:pos="6540"/>
        </w:tabs>
        <w:ind w:left="6540" w:hanging="180"/>
      </w:pPr>
      <w:rPr>
        <w:rFonts w:cs="Times New Roman"/>
      </w:rPr>
    </w:lvl>
  </w:abstractNum>
  <w:abstractNum w:abstractNumId="20" w15:restartNumberingAfterBreak="0">
    <w:nsid w:val="69C32D1F"/>
    <w:multiLevelType w:val="hybridMultilevel"/>
    <w:tmpl w:val="FFFFFFFF"/>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060B6E"/>
    <w:multiLevelType w:val="hybridMultilevel"/>
    <w:tmpl w:val="FFFFFFFF"/>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7F1E18"/>
    <w:multiLevelType w:val="hybridMultilevel"/>
    <w:tmpl w:val="FFFFFFFF"/>
    <w:lvl w:ilvl="0" w:tplc="FFFFFFFF">
      <w:start w:val="1"/>
      <w:numFmt w:val="lowerLetter"/>
      <w:lvlText w:val="%1)"/>
      <w:lvlJc w:val="left"/>
      <w:pPr>
        <w:tabs>
          <w:tab w:val="num" w:pos="720"/>
        </w:tabs>
        <w:ind w:left="720" w:hanging="360"/>
      </w:pPr>
      <w:rPr>
        <w:rFonts w:cs="Times New Roman" w:hint="default"/>
      </w:rPr>
    </w:lvl>
    <w:lvl w:ilvl="1" w:tplc="041B0017">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3362DF"/>
    <w:multiLevelType w:val="hybridMultilevel"/>
    <w:tmpl w:val="FFFFFFFF"/>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BCE6629"/>
    <w:multiLevelType w:val="hybridMultilevel"/>
    <w:tmpl w:val="FFFFFFFF"/>
    <w:lvl w:ilvl="0" w:tplc="041B0001">
      <w:start w:val="1"/>
      <w:numFmt w:val="bullet"/>
      <w:lvlText w:val=""/>
      <w:lvlJc w:val="left"/>
      <w:pPr>
        <w:tabs>
          <w:tab w:val="num" w:pos="720"/>
        </w:tabs>
        <w:ind w:left="720" w:hanging="360"/>
      </w:pPr>
      <w:rPr>
        <w:rFonts w:ascii="Symbol" w:hAnsi="Symbol" w:hint="default"/>
      </w:rPr>
    </w:lvl>
    <w:lvl w:ilvl="1" w:tplc="BBBEE4A0">
      <w:start w:val="3"/>
      <w:numFmt w:val="bullet"/>
      <w:lvlText w:val="-"/>
      <w:lvlJc w:val="left"/>
      <w:pPr>
        <w:tabs>
          <w:tab w:val="num" w:pos="1440"/>
        </w:tabs>
        <w:ind w:left="1440" w:hanging="360"/>
      </w:pPr>
      <w:rPr>
        <w:rFonts w:ascii="Arial" w:eastAsia="Times New Roman" w:hAnsi="Aria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D2F1A"/>
    <w:multiLevelType w:val="hybridMultilevel"/>
    <w:tmpl w:val="FFFFFFFF"/>
    <w:lvl w:ilvl="0" w:tplc="041B0001">
      <w:start w:val="1"/>
      <w:numFmt w:val="bullet"/>
      <w:lvlText w:val=""/>
      <w:lvlJc w:val="left"/>
      <w:pPr>
        <w:tabs>
          <w:tab w:val="num" w:pos="1080"/>
        </w:tabs>
        <w:ind w:left="1080" w:hanging="360"/>
      </w:pPr>
      <w:rPr>
        <w:rFonts w:ascii="Symbol" w:hAnsi="Symbol" w:hint="default"/>
      </w:rPr>
    </w:lvl>
    <w:lvl w:ilvl="1" w:tplc="041B0003" w:tentative="1">
      <w:start w:val="1"/>
      <w:numFmt w:val="bullet"/>
      <w:lvlText w:val="o"/>
      <w:lvlJc w:val="left"/>
      <w:pPr>
        <w:tabs>
          <w:tab w:val="num" w:pos="1800"/>
        </w:tabs>
        <w:ind w:left="1800" w:hanging="360"/>
      </w:pPr>
      <w:rPr>
        <w:rFonts w:ascii="Courier New" w:hAnsi="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F2449C2"/>
    <w:multiLevelType w:val="hybridMultilevel"/>
    <w:tmpl w:val="FFFFFFFF"/>
    <w:lvl w:ilvl="0" w:tplc="FFFFFFFF">
      <w:start w:val="1"/>
      <w:numFmt w:val="lowerLetter"/>
      <w:lvlText w:val="%1)"/>
      <w:lvlJc w:val="left"/>
      <w:pPr>
        <w:tabs>
          <w:tab w:val="num" w:pos="720"/>
        </w:tabs>
        <w:ind w:left="72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934708258">
    <w:abstractNumId w:val="2"/>
  </w:num>
  <w:num w:numId="2" w16cid:durableId="965701678">
    <w:abstractNumId w:val="10"/>
  </w:num>
  <w:num w:numId="3" w16cid:durableId="1949893666">
    <w:abstractNumId w:val="26"/>
  </w:num>
  <w:num w:numId="4" w16cid:durableId="946043861">
    <w:abstractNumId w:val="9"/>
  </w:num>
  <w:num w:numId="5" w16cid:durableId="3096349">
    <w:abstractNumId w:val="22"/>
  </w:num>
  <w:num w:numId="6" w16cid:durableId="23681619">
    <w:abstractNumId w:val="18"/>
  </w:num>
  <w:num w:numId="7" w16cid:durableId="1665090704">
    <w:abstractNumId w:val="11"/>
  </w:num>
  <w:num w:numId="8" w16cid:durableId="234977265">
    <w:abstractNumId w:val="0"/>
  </w:num>
  <w:num w:numId="9" w16cid:durableId="554242351">
    <w:abstractNumId w:val="6"/>
  </w:num>
  <w:num w:numId="10" w16cid:durableId="1959603551">
    <w:abstractNumId w:val="1"/>
  </w:num>
  <w:num w:numId="11" w16cid:durableId="1625236278">
    <w:abstractNumId w:val="25"/>
  </w:num>
  <w:num w:numId="12" w16cid:durableId="254479346">
    <w:abstractNumId w:val="15"/>
  </w:num>
  <w:num w:numId="13" w16cid:durableId="2062703465">
    <w:abstractNumId w:val="21"/>
  </w:num>
  <w:num w:numId="14" w16cid:durableId="560602477">
    <w:abstractNumId w:val="20"/>
  </w:num>
  <w:num w:numId="15" w16cid:durableId="186335592">
    <w:abstractNumId w:val="19"/>
  </w:num>
  <w:num w:numId="16" w16cid:durableId="2046059804">
    <w:abstractNumId w:val="23"/>
  </w:num>
  <w:num w:numId="17" w16cid:durableId="882404357">
    <w:abstractNumId w:val="14"/>
  </w:num>
  <w:num w:numId="18" w16cid:durableId="1210923765">
    <w:abstractNumId w:val="8"/>
  </w:num>
  <w:num w:numId="19" w16cid:durableId="196940919">
    <w:abstractNumId w:val="17"/>
  </w:num>
  <w:num w:numId="20" w16cid:durableId="1400208057">
    <w:abstractNumId w:val="7"/>
  </w:num>
  <w:num w:numId="21" w16cid:durableId="1544097321">
    <w:abstractNumId w:val="16"/>
  </w:num>
  <w:num w:numId="22" w16cid:durableId="1858881332">
    <w:abstractNumId w:val="5"/>
  </w:num>
  <w:num w:numId="23" w16cid:durableId="1357775412">
    <w:abstractNumId w:val="4"/>
  </w:num>
  <w:num w:numId="24" w16cid:durableId="971178715">
    <w:abstractNumId w:val="3"/>
  </w:num>
  <w:num w:numId="25" w16cid:durableId="948318104">
    <w:abstractNumId w:val="12"/>
  </w:num>
  <w:num w:numId="26" w16cid:durableId="321785853">
    <w:abstractNumId w:val="13"/>
  </w:num>
  <w:num w:numId="27" w16cid:durableId="2266948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AD"/>
    <w:rsid w:val="00011134"/>
    <w:rsid w:val="001D6799"/>
    <w:rsid w:val="00222E35"/>
    <w:rsid w:val="002647E8"/>
    <w:rsid w:val="0026541F"/>
    <w:rsid w:val="00282C16"/>
    <w:rsid w:val="002D1AC5"/>
    <w:rsid w:val="003113A4"/>
    <w:rsid w:val="00321C95"/>
    <w:rsid w:val="00351C87"/>
    <w:rsid w:val="003C2657"/>
    <w:rsid w:val="00424B13"/>
    <w:rsid w:val="00493F95"/>
    <w:rsid w:val="004C7A8D"/>
    <w:rsid w:val="004D11B7"/>
    <w:rsid w:val="00595AB7"/>
    <w:rsid w:val="005B4C50"/>
    <w:rsid w:val="005C15AC"/>
    <w:rsid w:val="006074D1"/>
    <w:rsid w:val="00637737"/>
    <w:rsid w:val="006A6F9D"/>
    <w:rsid w:val="006D0239"/>
    <w:rsid w:val="007D3EBC"/>
    <w:rsid w:val="007F0842"/>
    <w:rsid w:val="00822BA0"/>
    <w:rsid w:val="00832A7C"/>
    <w:rsid w:val="008353B4"/>
    <w:rsid w:val="00847403"/>
    <w:rsid w:val="008537FD"/>
    <w:rsid w:val="00853A26"/>
    <w:rsid w:val="008A20D3"/>
    <w:rsid w:val="008A344B"/>
    <w:rsid w:val="008D5BB1"/>
    <w:rsid w:val="00900F53"/>
    <w:rsid w:val="00907A3C"/>
    <w:rsid w:val="009552EF"/>
    <w:rsid w:val="009844B3"/>
    <w:rsid w:val="009905F6"/>
    <w:rsid w:val="009B278E"/>
    <w:rsid w:val="009B2C20"/>
    <w:rsid w:val="009D316A"/>
    <w:rsid w:val="009F78E9"/>
    <w:rsid w:val="00A72E89"/>
    <w:rsid w:val="00AA6487"/>
    <w:rsid w:val="00AF68B6"/>
    <w:rsid w:val="00B26B11"/>
    <w:rsid w:val="00B32C35"/>
    <w:rsid w:val="00B34C93"/>
    <w:rsid w:val="00B35D17"/>
    <w:rsid w:val="00B50451"/>
    <w:rsid w:val="00BB0C04"/>
    <w:rsid w:val="00BC0D9B"/>
    <w:rsid w:val="00BE3FD3"/>
    <w:rsid w:val="00C16326"/>
    <w:rsid w:val="00C43FC2"/>
    <w:rsid w:val="00C44B46"/>
    <w:rsid w:val="00CA69DD"/>
    <w:rsid w:val="00CC44CD"/>
    <w:rsid w:val="00CD6923"/>
    <w:rsid w:val="00D42E22"/>
    <w:rsid w:val="00DB29D9"/>
    <w:rsid w:val="00DB52FB"/>
    <w:rsid w:val="00DC7AD9"/>
    <w:rsid w:val="00DE4787"/>
    <w:rsid w:val="00DE58FD"/>
    <w:rsid w:val="00E33E23"/>
    <w:rsid w:val="00E34E3D"/>
    <w:rsid w:val="00E3600F"/>
    <w:rsid w:val="00E7145E"/>
    <w:rsid w:val="00EC248E"/>
    <w:rsid w:val="00F15898"/>
    <w:rsid w:val="00F700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951781"/>
  <w14:defaultImageDpi w14:val="0"/>
  <w15:docId w15:val="{83ED06C1-9393-4266-99D8-8A7ED6F1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700AD"/>
    <w:rPr>
      <w:rFonts w:ascii="Arial" w:hAnsi="Arial" w:cs="Arial"/>
      <w:szCs w:val="24"/>
    </w:rPr>
  </w:style>
  <w:style w:type="paragraph" w:styleId="Nadpis1">
    <w:name w:val="heading 1"/>
    <w:basedOn w:val="Normlny"/>
    <w:next w:val="Normlny"/>
    <w:link w:val="Nadpis1Char"/>
    <w:uiPriority w:val="9"/>
    <w:qFormat/>
    <w:rsid w:val="00F700AD"/>
    <w:pPr>
      <w:keepNext/>
      <w:jc w:val="center"/>
      <w:outlineLvl w:val="0"/>
    </w:pPr>
    <w:rPr>
      <w:rFonts w:cs="Times New Roman"/>
      <w:b/>
      <w:sz w:val="24"/>
      <w:szCs w:val="20"/>
      <w:lang w:eastAsia="cs-CZ"/>
    </w:rPr>
  </w:style>
  <w:style w:type="paragraph" w:styleId="Nadpis9">
    <w:name w:val="heading 9"/>
    <w:basedOn w:val="Normlny"/>
    <w:next w:val="Normlny"/>
    <w:link w:val="Nadpis9Char"/>
    <w:uiPriority w:val="9"/>
    <w:qFormat/>
    <w:rsid w:val="00F700AD"/>
    <w:pPr>
      <w:keepNext/>
      <w:spacing w:line="360" w:lineRule="auto"/>
      <w:ind w:left="465"/>
      <w:jc w:val="center"/>
      <w:outlineLvl w:val="8"/>
    </w:pPr>
    <w:rPr>
      <w:rFonts w:cs="Times New Roman"/>
      <w:b/>
      <w:sz w:val="24"/>
      <w:szCs w:val="20"/>
      <w:lang w:eastAsia="cs-CZ"/>
    </w:rPr>
  </w:style>
  <w:style w:type="character" w:default="1" w:styleId="Predvolenpsmoodseku">
    <w:name w:val="Default Paragraph Font"/>
    <w:uiPriority w:val="1"/>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Pr>
      <w:rFonts w:asciiTheme="majorHAnsi" w:eastAsiaTheme="majorEastAsia" w:hAnsiTheme="majorHAnsi" w:cstheme="majorBidi"/>
      <w:b/>
      <w:bCs/>
      <w:kern w:val="32"/>
      <w:sz w:val="32"/>
      <w:szCs w:val="32"/>
    </w:rPr>
  </w:style>
  <w:style w:type="character" w:customStyle="1" w:styleId="Nadpis9Char">
    <w:name w:val="Nadpis 9 Char"/>
    <w:basedOn w:val="Predvolenpsmoodseku"/>
    <w:link w:val="Nadpis9"/>
    <w:uiPriority w:val="9"/>
    <w:semiHidden/>
    <w:rPr>
      <w:rFonts w:asciiTheme="majorHAnsi" w:eastAsiaTheme="majorEastAsia" w:hAnsiTheme="majorHAnsi" w:cstheme="majorBidi"/>
      <w:sz w:val="22"/>
      <w:szCs w:val="22"/>
    </w:rPr>
  </w:style>
  <w:style w:type="paragraph" w:styleId="Pta">
    <w:name w:val="footer"/>
    <w:basedOn w:val="Normlny"/>
    <w:link w:val="PtaChar"/>
    <w:uiPriority w:val="99"/>
    <w:rsid w:val="00F700AD"/>
    <w:pPr>
      <w:tabs>
        <w:tab w:val="center" w:pos="4536"/>
        <w:tab w:val="right" w:pos="9072"/>
      </w:tabs>
    </w:pPr>
    <w:rPr>
      <w:rFonts w:ascii="Times New Roman" w:hAnsi="Times New Roman" w:cs="Times New Roman"/>
      <w:sz w:val="24"/>
      <w:szCs w:val="20"/>
      <w:lang w:eastAsia="cs-CZ"/>
    </w:rPr>
  </w:style>
  <w:style w:type="character" w:customStyle="1" w:styleId="PtaChar">
    <w:name w:val="Päta Char"/>
    <w:basedOn w:val="Predvolenpsmoodseku"/>
    <w:link w:val="Pta"/>
    <w:uiPriority w:val="99"/>
    <w:semiHidden/>
    <w:rPr>
      <w:rFonts w:ascii="Arial" w:hAnsi="Arial" w:cs="Arial"/>
      <w:szCs w:val="24"/>
    </w:rPr>
  </w:style>
  <w:style w:type="paragraph" w:styleId="Zkladntext">
    <w:name w:val="Body Text"/>
    <w:basedOn w:val="Normlny"/>
    <w:link w:val="ZkladntextChar"/>
    <w:uiPriority w:val="99"/>
    <w:rsid w:val="00F700AD"/>
    <w:pPr>
      <w:widowControl w:val="0"/>
      <w:jc w:val="both"/>
    </w:pPr>
    <w:rPr>
      <w:rFonts w:cs="Times New Roman"/>
      <w:b/>
      <w:sz w:val="24"/>
      <w:szCs w:val="20"/>
      <w:lang w:val="cs-CZ" w:eastAsia="cs-CZ"/>
    </w:rPr>
  </w:style>
  <w:style w:type="character" w:customStyle="1" w:styleId="ZkladntextChar">
    <w:name w:val="Základný text Char"/>
    <w:basedOn w:val="Predvolenpsmoodseku"/>
    <w:link w:val="Zkladntext"/>
    <w:uiPriority w:val="99"/>
    <w:semiHidden/>
    <w:rPr>
      <w:rFonts w:ascii="Arial" w:hAnsi="Arial" w:cs="Arial"/>
      <w:szCs w:val="24"/>
    </w:rPr>
  </w:style>
  <w:style w:type="paragraph" w:styleId="Nzov">
    <w:name w:val="Title"/>
    <w:basedOn w:val="Normlny"/>
    <w:link w:val="NzovChar"/>
    <w:uiPriority w:val="10"/>
    <w:qFormat/>
    <w:rsid w:val="00F700AD"/>
    <w:pPr>
      <w:jc w:val="center"/>
    </w:pPr>
    <w:rPr>
      <w:rFonts w:cs="Times New Roman"/>
      <w:b/>
      <w:sz w:val="24"/>
      <w:szCs w:val="20"/>
      <w:lang w:eastAsia="cs-CZ"/>
    </w:rPr>
  </w:style>
  <w:style w:type="character" w:customStyle="1" w:styleId="NzovChar">
    <w:name w:val="Názov Char"/>
    <w:basedOn w:val="Predvolenpsmoodseku"/>
    <w:link w:val="Nzov"/>
    <w:uiPriority w:val="10"/>
    <w:rPr>
      <w:rFonts w:asciiTheme="majorHAnsi" w:eastAsiaTheme="majorEastAsia" w:hAnsiTheme="majorHAnsi" w:cstheme="majorBidi"/>
      <w:b/>
      <w:bCs/>
      <w:kern w:val="28"/>
      <w:sz w:val="32"/>
      <w:szCs w:val="32"/>
    </w:rPr>
  </w:style>
  <w:style w:type="paragraph" w:styleId="Zarkazkladnhotextu2">
    <w:name w:val="Body Text Indent 2"/>
    <w:basedOn w:val="Normlny"/>
    <w:link w:val="Zarkazkladnhotextu2Char"/>
    <w:uiPriority w:val="99"/>
    <w:rsid w:val="00F700AD"/>
    <w:pPr>
      <w:spacing w:line="360" w:lineRule="auto"/>
      <w:ind w:firstLine="708"/>
      <w:jc w:val="both"/>
    </w:pPr>
    <w:rPr>
      <w:rFonts w:cs="Times New Roman"/>
      <w:noProof/>
      <w:sz w:val="24"/>
      <w:szCs w:val="20"/>
      <w:lang w:eastAsia="cs-CZ"/>
    </w:rPr>
  </w:style>
  <w:style w:type="character" w:customStyle="1" w:styleId="Zarkazkladnhotextu2Char">
    <w:name w:val="Zarážka základného textu 2 Char"/>
    <w:basedOn w:val="Predvolenpsmoodseku"/>
    <w:link w:val="Zarkazkladnhotextu2"/>
    <w:uiPriority w:val="99"/>
    <w:semiHidden/>
    <w:rPr>
      <w:rFonts w:ascii="Arial" w:hAnsi="Arial" w:cs="Arial"/>
      <w:szCs w:val="24"/>
    </w:rPr>
  </w:style>
  <w:style w:type="character" w:styleId="slostrany">
    <w:name w:val="page number"/>
    <w:basedOn w:val="Predvolenpsmoodseku"/>
    <w:uiPriority w:val="99"/>
    <w:rsid w:val="00F700A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1453</Words>
  <Characters>8288</Characters>
  <Application>Microsoft Office Word</Application>
  <DocSecurity>0</DocSecurity>
  <Lines>69</Lines>
  <Paragraphs>19</Paragraphs>
  <ScaleCrop>false</ScaleCrop>
  <Company>Socialna poistovna</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Možnosti uplatnenia inštitútu odpustenia povinnosti zaplatiť penále alebo zníženia penále</dc:title>
  <dc:subject/>
  <dc:creator>Sp</dc:creator>
  <cp:keywords/>
  <dc:description/>
  <cp:lastModifiedBy>Rudolf Meliš</cp:lastModifiedBy>
  <cp:revision>2</cp:revision>
  <cp:lastPrinted>2005-11-15T08:46:00Z</cp:lastPrinted>
  <dcterms:created xsi:type="dcterms:W3CDTF">2022-09-04T14:28:00Z</dcterms:created>
  <dcterms:modified xsi:type="dcterms:W3CDTF">2022-09-04T14:28:00Z</dcterms:modified>
</cp:coreProperties>
</file>