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C66D" w14:textId="241AF7D1" w:rsidR="00A326F8" w:rsidRPr="00962410" w:rsidRDefault="00A326F8" w:rsidP="00850514">
      <w:pPr>
        <w:pStyle w:val="Nadpis3"/>
        <w:numPr>
          <w:ilvl w:val="0"/>
          <w:numId w:val="0"/>
        </w:numPr>
        <w:spacing w:after="0"/>
        <w:jc w:val="right"/>
        <w:rPr>
          <w:rFonts w:ascii="Times New Roman" w:hAnsi="Times New Roman"/>
          <w:sz w:val="24"/>
          <w:szCs w:val="24"/>
        </w:rPr>
      </w:pPr>
      <w:bookmarkStart w:id="0" w:name="_Toc474174171"/>
      <w:bookmarkStart w:id="1" w:name="_GoBack"/>
      <w:bookmarkEnd w:id="1"/>
      <w:r w:rsidRPr="00962410">
        <w:rPr>
          <w:rFonts w:ascii="Times New Roman" w:hAnsi="Times New Roman"/>
          <w:sz w:val="24"/>
          <w:szCs w:val="24"/>
        </w:rPr>
        <w:t xml:space="preserve">Príloha č. </w:t>
      </w:r>
      <w:r>
        <w:rPr>
          <w:rFonts w:ascii="Times New Roman" w:hAnsi="Times New Roman"/>
          <w:sz w:val="24"/>
          <w:szCs w:val="24"/>
        </w:rPr>
        <w:t>1</w:t>
      </w:r>
      <w:r w:rsidRPr="00962410">
        <w:rPr>
          <w:rFonts w:ascii="Times New Roman" w:hAnsi="Times New Roman"/>
          <w:sz w:val="24"/>
          <w:szCs w:val="24"/>
        </w:rPr>
        <w:t xml:space="preserve"> výzvy na predloženie ponuky – </w:t>
      </w:r>
      <w:r>
        <w:rPr>
          <w:rFonts w:ascii="Times New Roman" w:hAnsi="Times New Roman"/>
          <w:sz w:val="24"/>
          <w:szCs w:val="24"/>
        </w:rPr>
        <w:t>Podrobný opis predmetu zákazky</w:t>
      </w:r>
    </w:p>
    <w:p w14:paraId="6BD4C1EF" w14:textId="77777777" w:rsidR="00A326F8" w:rsidRDefault="00A326F8" w:rsidP="00A326F8">
      <w:pPr>
        <w:tabs>
          <w:tab w:val="left" w:pos="360"/>
        </w:tabs>
        <w:ind w:left="1068"/>
        <w:jc w:val="both"/>
        <w:rPr>
          <w:bCs/>
        </w:rPr>
      </w:pPr>
    </w:p>
    <w:p w14:paraId="700EF991" w14:textId="77777777" w:rsidR="008824DF" w:rsidRPr="00154736" w:rsidRDefault="008824DF" w:rsidP="008824DF">
      <w:pPr>
        <w:jc w:val="center"/>
        <w:rPr>
          <w:b/>
          <w:bCs/>
        </w:rPr>
      </w:pPr>
      <w:r w:rsidRPr="00154736">
        <w:rPr>
          <w:b/>
          <w:bCs/>
        </w:rPr>
        <w:t>PODROBNÝ OPIS PREDMETU ZÁKAZKY</w:t>
      </w:r>
    </w:p>
    <w:p w14:paraId="0B592183" w14:textId="152F9F9F" w:rsidR="005C6D58" w:rsidRDefault="005C6D58" w:rsidP="005C6D58">
      <w:pPr>
        <w:rPr>
          <w:lang w:eastAsia="ja-JP"/>
        </w:rPr>
      </w:pPr>
    </w:p>
    <w:p w14:paraId="39E719F5" w14:textId="301D0958" w:rsidR="00BC330A" w:rsidRDefault="002D6BAC" w:rsidP="00476AD4">
      <w:r w:rsidRPr="006050F6">
        <w:t>Špecifikácia kalendárov, diárov a pier s logom a cenová kalkulácia tvorí samostatný súbor .xlsx</w:t>
      </w:r>
      <w:r w:rsidR="00CC592D">
        <w:t>.</w:t>
      </w:r>
    </w:p>
    <w:p w14:paraId="230975A4" w14:textId="4C86CFA6" w:rsidR="004965C2" w:rsidRDefault="004965C2" w:rsidP="00476AD4"/>
    <w:p w14:paraId="6AD8E965" w14:textId="4252BFC3" w:rsidR="004965C2" w:rsidRDefault="004965C2" w:rsidP="00476AD4"/>
    <w:p w14:paraId="38DBA445" w14:textId="196CC5B6" w:rsidR="004965C2" w:rsidRDefault="004965C2" w:rsidP="00435749">
      <w:pPr>
        <w:autoSpaceDE w:val="0"/>
        <w:autoSpaceDN w:val="0"/>
        <w:jc w:val="both"/>
      </w:pPr>
      <w:r>
        <w:t>Verejný obstarávateľ po predložení cenových ponúk požiada uchádzača, ktorý predloží najnižšiu cenu</w:t>
      </w:r>
      <w:r w:rsidR="00435749">
        <w:t>,</w:t>
      </w:r>
      <w:r>
        <w:t xml:space="preserve"> o predloženie nasledujúcich vzoriek po jednom kuse vzorky /poradové číslovanie podľa Špecifikácie/:</w:t>
      </w:r>
    </w:p>
    <w:p w14:paraId="1C702C3C" w14:textId="77777777" w:rsidR="00435749" w:rsidRDefault="004965C2" w:rsidP="00435749">
      <w:pPr>
        <w:jc w:val="both"/>
      </w:pPr>
      <w:r>
        <w:t xml:space="preserve">č. 2 - kalendár stolový pracovný, </w:t>
      </w:r>
    </w:p>
    <w:p w14:paraId="14235E50" w14:textId="77777777" w:rsidR="00435749" w:rsidRDefault="004965C2" w:rsidP="00435749">
      <w:pPr>
        <w:jc w:val="both"/>
      </w:pPr>
      <w:r>
        <w:t xml:space="preserve">č. 3 - diár denný bez razby, </w:t>
      </w:r>
    </w:p>
    <w:p w14:paraId="366350F4" w14:textId="77777777" w:rsidR="00435749" w:rsidRDefault="004965C2" w:rsidP="00435749">
      <w:pPr>
        <w:jc w:val="both"/>
      </w:pPr>
      <w:r>
        <w:t xml:space="preserve">č. 4 - diár týždenný – bez razby , č. 5 - kalendár nástenný, </w:t>
      </w:r>
    </w:p>
    <w:p w14:paraId="14FA9691" w14:textId="77777777" w:rsidR="00435749" w:rsidRDefault="004965C2" w:rsidP="00435749">
      <w:pPr>
        <w:jc w:val="both"/>
      </w:pPr>
      <w:r>
        <w:t xml:space="preserve">č. 6 - kalendár stolový, </w:t>
      </w:r>
    </w:p>
    <w:p w14:paraId="7DBDBA2C" w14:textId="77777777" w:rsidR="00435749" w:rsidRDefault="004965C2" w:rsidP="00435749">
      <w:pPr>
        <w:jc w:val="both"/>
      </w:pPr>
      <w:r>
        <w:t xml:space="preserve">č. 7 - tenké guľôčkové pero s robustnou kovovou sponou s modrou tuhou s modrým telom, </w:t>
      </w:r>
    </w:p>
    <w:p w14:paraId="4E85EC59" w14:textId="77777777" w:rsidR="00435749" w:rsidRDefault="004965C2" w:rsidP="00435749">
      <w:pPr>
        <w:jc w:val="both"/>
      </w:pPr>
      <w:r>
        <w:t xml:space="preserve">č. 8 - tenké guľôčkové pero s robustnou kovovou sponou s modrou tuhou s bielym telom, </w:t>
      </w:r>
    </w:p>
    <w:p w14:paraId="239EBBE8" w14:textId="77777777" w:rsidR="00435749" w:rsidRDefault="004965C2" w:rsidP="00435749">
      <w:pPr>
        <w:jc w:val="both"/>
      </w:pPr>
      <w:r>
        <w:t xml:space="preserve">č. 9 - tenké guľôčkové pero s robustnou kovovou sponou s červenou tuhou s červeným telom, č. 10 - tenké guľôčkové pero s robustnou kovovou sponou so zelenou tuhou so zeleným telom, </w:t>
      </w:r>
    </w:p>
    <w:p w14:paraId="2CF181C6" w14:textId="77777777" w:rsidR="00435749" w:rsidRDefault="004965C2" w:rsidP="00435749">
      <w:pPr>
        <w:jc w:val="both"/>
      </w:pPr>
      <w:r>
        <w:t xml:space="preserve">č. 11- hliníkové celokovové guličkové pero s klipom s modrou tuhou. </w:t>
      </w:r>
    </w:p>
    <w:p w14:paraId="43174486" w14:textId="77777777" w:rsidR="00435749" w:rsidRDefault="00435749" w:rsidP="00435749">
      <w:pPr>
        <w:jc w:val="both"/>
      </w:pPr>
    </w:p>
    <w:p w14:paraId="42137BBD" w14:textId="20721ACE" w:rsidR="004965C2" w:rsidRDefault="004965C2" w:rsidP="00435749">
      <w:pPr>
        <w:jc w:val="both"/>
      </w:pPr>
      <w:r>
        <w:t>Tieto vzorky musia byť v súlade s technickou špecifikáciou predmetu zákazky.</w:t>
      </w:r>
    </w:p>
    <w:p w14:paraId="7086CFDA" w14:textId="6A4AAB64" w:rsidR="004965C2" w:rsidRDefault="004965C2" w:rsidP="00435749">
      <w:pPr>
        <w:jc w:val="both"/>
      </w:pPr>
    </w:p>
    <w:p w14:paraId="71153039" w14:textId="273CB036" w:rsidR="00435749" w:rsidRDefault="004965C2" w:rsidP="00435749">
      <w:pPr>
        <w:jc w:val="both"/>
      </w:pPr>
      <w:r>
        <w:t>Uchádzač je povinný na základe požiadavky ver</w:t>
      </w:r>
      <w:r w:rsidR="00D35F72">
        <w:t>ejného obstarávateľa predložiť</w:t>
      </w:r>
      <w:r>
        <w:t xml:space="preserve"> vyššie uvedené vzorky v lehote  5 dní od doručenia žiadosti </w:t>
      </w:r>
      <w:r w:rsidR="00435749">
        <w:t xml:space="preserve">verejného obstarávateľa </w:t>
      </w:r>
      <w:r>
        <w:t>prostredníctvom ele</w:t>
      </w:r>
      <w:r w:rsidR="00435749">
        <w:t>kt</w:t>
      </w:r>
      <w:r>
        <w:t>ronickej pošty ( emailu ) na adresu  verejnéh</w:t>
      </w:r>
      <w:r w:rsidR="00435749">
        <w:t>o obstarávateľa:</w:t>
      </w:r>
    </w:p>
    <w:p w14:paraId="70635D90" w14:textId="77777777" w:rsidR="00435749" w:rsidRDefault="00435749" w:rsidP="00435749">
      <w:pPr>
        <w:jc w:val="both"/>
      </w:pPr>
    </w:p>
    <w:p w14:paraId="02C83736" w14:textId="77777777" w:rsidR="00435749" w:rsidRDefault="004965C2" w:rsidP="00435749">
      <w:pPr>
        <w:jc w:val="both"/>
        <w:rPr>
          <w:b/>
        </w:rPr>
      </w:pPr>
      <w:r w:rsidRPr="00435749">
        <w:rPr>
          <w:b/>
        </w:rPr>
        <w:t xml:space="preserve">Sociálna poisťovňa – ústredie, </w:t>
      </w:r>
    </w:p>
    <w:p w14:paraId="722000C6" w14:textId="77777777" w:rsidR="00435749" w:rsidRDefault="004965C2" w:rsidP="00435749">
      <w:pPr>
        <w:jc w:val="both"/>
        <w:rPr>
          <w:b/>
        </w:rPr>
      </w:pPr>
      <w:r w:rsidRPr="00435749">
        <w:rPr>
          <w:b/>
        </w:rPr>
        <w:t xml:space="preserve">Odbor Verejného obstarávania, </w:t>
      </w:r>
    </w:p>
    <w:p w14:paraId="4BA5A488" w14:textId="77777777" w:rsidR="00435749" w:rsidRDefault="004965C2" w:rsidP="00435749">
      <w:pPr>
        <w:jc w:val="both"/>
        <w:rPr>
          <w:b/>
        </w:rPr>
      </w:pPr>
      <w:r w:rsidRPr="00435749">
        <w:rPr>
          <w:b/>
        </w:rPr>
        <w:t xml:space="preserve">Ul. 29. Augusta 10, </w:t>
      </w:r>
    </w:p>
    <w:p w14:paraId="4D9E0FFE" w14:textId="6D9D6E84" w:rsidR="004965C2" w:rsidRDefault="004965C2" w:rsidP="00435749">
      <w:pPr>
        <w:jc w:val="both"/>
      </w:pPr>
      <w:r w:rsidRPr="00435749">
        <w:rPr>
          <w:b/>
        </w:rPr>
        <w:t>813 63  Bratislava</w:t>
      </w:r>
      <w:r>
        <w:t xml:space="preserve">. </w:t>
      </w:r>
    </w:p>
    <w:p w14:paraId="7303CEE0" w14:textId="607B0BFA" w:rsidR="004965C2" w:rsidRDefault="004965C2" w:rsidP="00435749">
      <w:pPr>
        <w:jc w:val="both"/>
      </w:pPr>
    </w:p>
    <w:p w14:paraId="6B876204" w14:textId="128F3CF8" w:rsidR="004965C2" w:rsidRDefault="004965C2" w:rsidP="00435749">
      <w:pPr>
        <w:jc w:val="both"/>
      </w:pPr>
      <w:r>
        <w:t xml:space="preserve">Vzorky </w:t>
      </w:r>
      <w:r w:rsidR="00435749">
        <w:t>je</w:t>
      </w:r>
      <w:r>
        <w:t xml:space="preserve"> potrebné</w:t>
      </w:r>
      <w:r w:rsidR="00435749">
        <w:t xml:space="preserve"> predložiť</w:t>
      </w:r>
      <w:r>
        <w:t xml:space="preserve"> za účelom vyhodnotenia splnenia požiadaviek na opis predmetu zákazky.</w:t>
      </w:r>
    </w:p>
    <w:p w14:paraId="2F84692D" w14:textId="51711F4A" w:rsidR="001353FC" w:rsidRDefault="001353FC" w:rsidP="004965C2"/>
    <w:p w14:paraId="7BCA47CD" w14:textId="3564C475" w:rsidR="001353FC" w:rsidRPr="006050F6" w:rsidRDefault="001353FC" w:rsidP="004965C2">
      <w:pPr>
        <w:rPr>
          <w:color w:val="1F497D"/>
          <w:sz w:val="22"/>
          <w:szCs w:val="22"/>
        </w:rPr>
        <w:sectPr w:rsidR="001353FC" w:rsidRPr="006050F6" w:rsidSect="00665750">
          <w:footerReference w:type="default" r:id="rId12"/>
          <w:footerReference w:type="first" r:id="rId13"/>
          <w:pgSz w:w="11906" w:h="16838" w:code="9"/>
          <w:pgMar w:top="1418" w:right="1418" w:bottom="1418" w:left="1418" w:header="425" w:footer="737" w:gutter="0"/>
          <w:pgNumType w:start="5"/>
          <w:cols w:space="708"/>
          <w:docGrid w:linePitch="360"/>
        </w:sectPr>
      </w:pPr>
      <w:r>
        <w:t>Následne je uchádzač povinný dodať predmet zákazky v súlade s akceptovanými vzorkami verejným obstarávateľom.</w:t>
      </w:r>
    </w:p>
    <w:p w14:paraId="1DC0462C" w14:textId="5FB444F3" w:rsidR="00A326F8" w:rsidRPr="00962410" w:rsidRDefault="006B5DED" w:rsidP="00A326F8">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0"/>
    </w:p>
    <w:p w14:paraId="7450C2D3"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14:paraId="594F055F"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14:paraId="478DFCEE" w14:textId="77777777" w:rsidR="00A326F8" w:rsidRPr="00962410" w:rsidRDefault="00A326F8" w:rsidP="00A326F8">
      <w:pPr>
        <w:autoSpaceDE w:val="0"/>
        <w:autoSpaceDN w:val="0"/>
        <w:adjustRightInd w:val="0"/>
        <w:jc w:val="right"/>
        <w:rPr>
          <w:b/>
        </w:rPr>
      </w:pPr>
    </w:p>
    <w:p w14:paraId="3569C50D" w14:textId="77777777" w:rsidR="00A326F8" w:rsidRPr="00962410" w:rsidRDefault="00A326F8" w:rsidP="00A326F8">
      <w:pPr>
        <w:tabs>
          <w:tab w:val="num" w:pos="540"/>
          <w:tab w:val="left" w:pos="1620"/>
        </w:tabs>
        <w:ind w:left="539" w:hanging="539"/>
        <w:jc w:val="center"/>
      </w:pPr>
    </w:p>
    <w:p w14:paraId="35B94AC1" w14:textId="77777777" w:rsidR="00A326F8" w:rsidRPr="000B4165" w:rsidRDefault="00A326F8" w:rsidP="00A326F8">
      <w:pPr>
        <w:tabs>
          <w:tab w:val="num" w:pos="540"/>
          <w:tab w:val="left" w:pos="1620"/>
        </w:tabs>
        <w:ind w:left="539" w:hanging="539"/>
        <w:jc w:val="center"/>
        <w:rPr>
          <w:sz w:val="28"/>
        </w:rPr>
      </w:pPr>
      <w:r w:rsidRPr="000B4165">
        <w:rPr>
          <w:sz w:val="28"/>
        </w:rPr>
        <w:t>NÁVRH UCHÁDZAČA NA PLNENIE KRITÉRIÍ</w:t>
      </w:r>
    </w:p>
    <w:p w14:paraId="2075AF73" w14:textId="77777777" w:rsidR="00A326F8" w:rsidRPr="00962410" w:rsidRDefault="00A326F8" w:rsidP="00A326F8">
      <w:pPr>
        <w:tabs>
          <w:tab w:val="num" w:pos="540"/>
          <w:tab w:val="left" w:pos="1620"/>
        </w:tabs>
        <w:ind w:left="539" w:hanging="539"/>
        <w:jc w:val="center"/>
      </w:pPr>
    </w:p>
    <w:p w14:paraId="55C1EC84" w14:textId="77777777" w:rsidR="00A326F8" w:rsidRPr="00962410" w:rsidRDefault="00A326F8" w:rsidP="00A326F8">
      <w:pPr>
        <w:rPr>
          <w:b/>
        </w:rPr>
      </w:pPr>
      <w:r w:rsidRPr="00962410">
        <w:rPr>
          <w:b/>
        </w:rPr>
        <w:t>Obchodné meno uchádzača:</w:t>
      </w:r>
      <w:r w:rsidRPr="00962410">
        <w:rPr>
          <w:b/>
        </w:rPr>
        <w:tab/>
      </w:r>
    </w:p>
    <w:p w14:paraId="0B9B77A5" w14:textId="77777777" w:rsidR="00A326F8" w:rsidRPr="00962410" w:rsidRDefault="00A326F8" w:rsidP="00A326F8">
      <w:pPr>
        <w:rPr>
          <w:b/>
        </w:rPr>
      </w:pPr>
      <w:r w:rsidRPr="00962410">
        <w:rPr>
          <w:b/>
        </w:rPr>
        <w:t>Adresa alebo sídlo uchádzača:</w:t>
      </w:r>
      <w:r w:rsidRPr="00962410">
        <w:rPr>
          <w:b/>
        </w:rPr>
        <w:tab/>
      </w:r>
    </w:p>
    <w:p w14:paraId="0DA42497" w14:textId="736AD936" w:rsidR="00726AF0" w:rsidRDefault="00A326F8" w:rsidP="00726AF0">
      <w:pPr>
        <w:jc w:val="both"/>
        <w:rPr>
          <w:i/>
        </w:rPr>
      </w:pPr>
      <w:r w:rsidRPr="00962410">
        <w:rPr>
          <w:b/>
        </w:rPr>
        <w:t>Predmet zákazky:</w:t>
      </w:r>
      <w:r w:rsidRPr="00962410">
        <w:rPr>
          <w:bCs/>
          <w:color w:val="000000"/>
        </w:rPr>
        <w:t xml:space="preserve"> </w:t>
      </w:r>
      <w:r w:rsidR="00A37160" w:rsidRPr="00E52201">
        <w:rPr>
          <w:i/>
        </w:rPr>
        <w:t>Kalendáre, diáre a perá s logom</w:t>
      </w:r>
    </w:p>
    <w:p w14:paraId="6649B9CC" w14:textId="1796B9FB" w:rsidR="00A326F8" w:rsidRPr="00962410" w:rsidRDefault="00A326F8" w:rsidP="00700848">
      <w:pPr>
        <w:ind w:left="1418" w:firstLine="709"/>
        <w:jc w:val="both"/>
        <w:rPr>
          <w:b/>
        </w:rPr>
      </w:pPr>
    </w:p>
    <w:p w14:paraId="67A2165B" w14:textId="4FA6BE47" w:rsidR="00A326F8" w:rsidRDefault="00A326F8" w:rsidP="00A326F8">
      <w:pPr>
        <w:rPr>
          <w:i/>
        </w:rPr>
      </w:pPr>
    </w:p>
    <w:tbl>
      <w:tblPr>
        <w:tblW w:w="9356"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851"/>
        <w:gridCol w:w="3119"/>
        <w:gridCol w:w="1798"/>
        <w:gridCol w:w="895"/>
        <w:gridCol w:w="1276"/>
        <w:gridCol w:w="1417"/>
      </w:tblGrid>
      <w:tr w:rsidR="00665750" w:rsidRPr="00D66AB4" w14:paraId="794F9BC9" w14:textId="77777777" w:rsidTr="00DB7682">
        <w:trPr>
          <w:trHeight w:val="871"/>
        </w:trPr>
        <w:tc>
          <w:tcPr>
            <w:tcW w:w="851" w:type="dxa"/>
            <w:shd w:val="clear" w:color="auto" w:fill="C6D9F1"/>
            <w:vAlign w:val="center"/>
          </w:tcPr>
          <w:p w14:paraId="2C8D7DED" w14:textId="77777777" w:rsidR="00665750" w:rsidRPr="0033369E" w:rsidRDefault="00665750" w:rsidP="00DB7682">
            <w:pPr>
              <w:jc w:val="center"/>
              <w:rPr>
                <w:rFonts w:ascii="Arial" w:hAnsi="Arial" w:cs="Arial"/>
                <w:sz w:val="20"/>
              </w:rPr>
            </w:pPr>
            <w:r w:rsidRPr="0033369E">
              <w:rPr>
                <w:rFonts w:ascii="Arial" w:hAnsi="Arial" w:cs="Arial"/>
                <w:sz w:val="20"/>
              </w:rPr>
              <w:t>p. č.</w:t>
            </w:r>
          </w:p>
        </w:tc>
        <w:tc>
          <w:tcPr>
            <w:tcW w:w="3119" w:type="dxa"/>
            <w:shd w:val="clear" w:color="auto" w:fill="C6D9F1"/>
            <w:vAlign w:val="center"/>
          </w:tcPr>
          <w:p w14:paraId="4B24BB3F" w14:textId="77777777" w:rsidR="00665750" w:rsidRPr="0033369E" w:rsidRDefault="00665750" w:rsidP="00DB7682">
            <w:pPr>
              <w:jc w:val="center"/>
              <w:rPr>
                <w:rFonts w:ascii="Arial" w:hAnsi="Arial" w:cs="Arial"/>
                <w:sz w:val="20"/>
              </w:rPr>
            </w:pPr>
            <w:r w:rsidRPr="0033369E">
              <w:rPr>
                <w:rFonts w:ascii="Arial" w:hAnsi="Arial" w:cs="Arial"/>
                <w:color w:val="000000"/>
                <w:sz w:val="20"/>
              </w:rPr>
              <w:t>Názov kritéria</w:t>
            </w:r>
          </w:p>
        </w:tc>
        <w:tc>
          <w:tcPr>
            <w:tcW w:w="1798" w:type="dxa"/>
            <w:shd w:val="clear" w:color="auto" w:fill="C6D9F1"/>
            <w:vAlign w:val="center"/>
          </w:tcPr>
          <w:p w14:paraId="5B304B08" w14:textId="77777777" w:rsidR="00665750" w:rsidRPr="00C34D55" w:rsidRDefault="00665750" w:rsidP="00DB7682">
            <w:pPr>
              <w:jc w:val="center"/>
              <w:rPr>
                <w:rFonts w:ascii="Arial" w:hAnsi="Arial" w:cs="Arial"/>
                <w:sz w:val="20"/>
              </w:rPr>
            </w:pPr>
            <w:r w:rsidRPr="00C34D55">
              <w:rPr>
                <w:rFonts w:ascii="Arial" w:hAnsi="Arial" w:cs="Arial"/>
                <w:color w:val="000000"/>
                <w:sz w:val="20"/>
              </w:rPr>
              <w:t xml:space="preserve">Návrh na plnenie kritéria v EUR bez DPH </w:t>
            </w:r>
          </w:p>
        </w:tc>
        <w:tc>
          <w:tcPr>
            <w:tcW w:w="895" w:type="dxa"/>
            <w:shd w:val="clear" w:color="auto" w:fill="C6D9F1"/>
            <w:vAlign w:val="center"/>
          </w:tcPr>
          <w:p w14:paraId="66BB685E" w14:textId="77777777" w:rsidR="00665750" w:rsidRPr="00C34D55" w:rsidRDefault="00665750" w:rsidP="00DB7682">
            <w:pPr>
              <w:jc w:val="center"/>
              <w:rPr>
                <w:rFonts w:ascii="Arial" w:hAnsi="Arial" w:cs="Arial"/>
                <w:sz w:val="20"/>
              </w:rPr>
            </w:pPr>
            <w:r w:rsidRPr="00C34D55">
              <w:rPr>
                <w:rFonts w:ascii="Arial" w:hAnsi="Arial" w:cs="Arial"/>
                <w:color w:val="000000"/>
                <w:sz w:val="20"/>
              </w:rPr>
              <w:t>Sadzba DPH v %</w:t>
            </w:r>
          </w:p>
        </w:tc>
        <w:tc>
          <w:tcPr>
            <w:tcW w:w="1276" w:type="dxa"/>
            <w:shd w:val="clear" w:color="auto" w:fill="C6D9F1"/>
            <w:vAlign w:val="center"/>
          </w:tcPr>
          <w:p w14:paraId="3E9FBEA8" w14:textId="77777777" w:rsidR="00665750" w:rsidRPr="00C34D55" w:rsidRDefault="00665750" w:rsidP="00DB7682">
            <w:pPr>
              <w:jc w:val="center"/>
              <w:rPr>
                <w:rFonts w:ascii="Arial" w:hAnsi="Arial" w:cs="Arial"/>
                <w:b/>
                <w:sz w:val="20"/>
              </w:rPr>
            </w:pPr>
            <w:r w:rsidRPr="00C34D55">
              <w:rPr>
                <w:rFonts w:ascii="Arial" w:hAnsi="Arial" w:cs="Arial"/>
                <w:color w:val="000000"/>
                <w:sz w:val="20"/>
              </w:rPr>
              <w:t>Výška DPH v EUR</w:t>
            </w:r>
          </w:p>
        </w:tc>
        <w:tc>
          <w:tcPr>
            <w:tcW w:w="1417" w:type="dxa"/>
            <w:shd w:val="clear" w:color="auto" w:fill="C6D9F1"/>
            <w:vAlign w:val="center"/>
          </w:tcPr>
          <w:p w14:paraId="11620B13" w14:textId="77777777" w:rsidR="00665750" w:rsidRPr="0033369E" w:rsidRDefault="00665750" w:rsidP="00DB7682">
            <w:pPr>
              <w:jc w:val="center"/>
              <w:rPr>
                <w:rFonts w:ascii="Arial" w:hAnsi="Arial" w:cs="Arial"/>
                <w:b/>
                <w:sz w:val="20"/>
              </w:rPr>
            </w:pPr>
            <w:r w:rsidRPr="0033369E">
              <w:rPr>
                <w:rFonts w:ascii="Arial" w:hAnsi="Arial" w:cs="Arial"/>
                <w:b/>
                <w:bCs/>
                <w:color w:val="000000"/>
                <w:sz w:val="20"/>
              </w:rPr>
              <w:t>Návrh na plnenie kritéria s DPH v EUR</w:t>
            </w:r>
          </w:p>
        </w:tc>
      </w:tr>
      <w:tr w:rsidR="00665750" w:rsidRPr="00D66AB4" w14:paraId="186C73AC" w14:textId="77777777" w:rsidTr="00DB7682">
        <w:trPr>
          <w:trHeight w:val="401"/>
        </w:trPr>
        <w:tc>
          <w:tcPr>
            <w:tcW w:w="851" w:type="dxa"/>
            <w:vAlign w:val="center"/>
          </w:tcPr>
          <w:p w14:paraId="7E185D96" w14:textId="77777777" w:rsidR="00665750" w:rsidRPr="0033369E" w:rsidRDefault="00665750" w:rsidP="00DB7682">
            <w:pPr>
              <w:jc w:val="center"/>
              <w:rPr>
                <w:rFonts w:ascii="Arial" w:hAnsi="Arial" w:cs="Arial"/>
                <w:sz w:val="20"/>
              </w:rPr>
            </w:pPr>
            <w:r w:rsidRPr="0033369E">
              <w:rPr>
                <w:rFonts w:ascii="Arial" w:hAnsi="Arial" w:cs="Arial"/>
                <w:sz w:val="20"/>
              </w:rPr>
              <w:t>1.</w:t>
            </w:r>
          </w:p>
        </w:tc>
        <w:tc>
          <w:tcPr>
            <w:tcW w:w="3119" w:type="dxa"/>
            <w:vAlign w:val="center"/>
          </w:tcPr>
          <w:p w14:paraId="07CB2F2B" w14:textId="7DC47FAD" w:rsidR="00665750" w:rsidRPr="00096351" w:rsidRDefault="00665750" w:rsidP="00790481">
            <w:pPr>
              <w:tabs>
                <w:tab w:val="right" w:leader="underscore" w:pos="10080"/>
              </w:tabs>
              <w:rPr>
                <w:rFonts w:ascii="Arial" w:hAnsi="Arial" w:cs="Arial"/>
                <w:sz w:val="18"/>
                <w:szCs w:val="18"/>
              </w:rPr>
            </w:pPr>
            <w:r w:rsidRPr="00096351">
              <w:rPr>
                <w:rFonts w:ascii="Arial" w:hAnsi="Arial" w:cs="Arial"/>
                <w:sz w:val="20"/>
                <w:szCs w:val="18"/>
              </w:rPr>
              <w:t xml:space="preserve">Celková cena za </w:t>
            </w:r>
            <w:r>
              <w:rPr>
                <w:rFonts w:ascii="Arial" w:hAnsi="Arial" w:cs="Arial"/>
                <w:sz w:val="20"/>
                <w:szCs w:val="18"/>
              </w:rPr>
              <w:t>predmet</w:t>
            </w:r>
            <w:r w:rsidRPr="00096351">
              <w:rPr>
                <w:rFonts w:ascii="Arial" w:hAnsi="Arial" w:cs="Arial"/>
                <w:sz w:val="20"/>
                <w:szCs w:val="18"/>
              </w:rPr>
              <w:t xml:space="preserve"> zákazky</w:t>
            </w:r>
            <w:r w:rsidRPr="00C34D55">
              <w:rPr>
                <w:rFonts w:ascii="Arial" w:hAnsi="Arial" w:cs="Arial"/>
                <w:i/>
              </w:rPr>
              <w:t xml:space="preserve"> </w:t>
            </w:r>
            <w:r w:rsidR="00A37160" w:rsidRPr="00E52201">
              <w:rPr>
                <w:i/>
              </w:rPr>
              <w:t>Kalendáre, diáre a perá s logom</w:t>
            </w:r>
            <w:r w:rsidR="00354016" w:rsidRPr="006B2264">
              <w:rPr>
                <w:rFonts w:ascii="Arial" w:hAnsi="Arial" w:cs="Arial"/>
                <w:i/>
                <w:sz w:val="20"/>
                <w:szCs w:val="20"/>
              </w:rPr>
              <w:t xml:space="preserve"> </w:t>
            </w:r>
          </w:p>
        </w:tc>
        <w:tc>
          <w:tcPr>
            <w:tcW w:w="1798" w:type="dxa"/>
            <w:vAlign w:val="center"/>
          </w:tcPr>
          <w:p w14:paraId="18DD38D9" w14:textId="77777777" w:rsidR="00665750" w:rsidRPr="00C34D55" w:rsidRDefault="00665750" w:rsidP="00DB7682">
            <w:pPr>
              <w:jc w:val="center"/>
              <w:rPr>
                <w:rFonts w:ascii="Arial" w:hAnsi="Arial" w:cs="Arial"/>
                <w:sz w:val="20"/>
              </w:rPr>
            </w:pPr>
          </w:p>
        </w:tc>
        <w:tc>
          <w:tcPr>
            <w:tcW w:w="895" w:type="dxa"/>
            <w:vAlign w:val="center"/>
          </w:tcPr>
          <w:p w14:paraId="79DAA775" w14:textId="77777777" w:rsidR="00665750" w:rsidRPr="00C34D55" w:rsidRDefault="00665750" w:rsidP="00DB7682">
            <w:pPr>
              <w:jc w:val="center"/>
              <w:rPr>
                <w:rFonts w:ascii="Arial" w:hAnsi="Arial" w:cs="Arial"/>
                <w:sz w:val="20"/>
              </w:rPr>
            </w:pPr>
          </w:p>
        </w:tc>
        <w:tc>
          <w:tcPr>
            <w:tcW w:w="1276" w:type="dxa"/>
            <w:vAlign w:val="center"/>
          </w:tcPr>
          <w:p w14:paraId="54573069" w14:textId="77777777" w:rsidR="00665750" w:rsidRPr="00C34D55" w:rsidRDefault="00665750" w:rsidP="00DB7682">
            <w:pPr>
              <w:jc w:val="center"/>
              <w:rPr>
                <w:rFonts w:ascii="Arial" w:hAnsi="Arial" w:cs="Arial"/>
                <w:sz w:val="20"/>
              </w:rPr>
            </w:pPr>
          </w:p>
        </w:tc>
        <w:tc>
          <w:tcPr>
            <w:tcW w:w="1417" w:type="dxa"/>
            <w:vAlign w:val="center"/>
          </w:tcPr>
          <w:p w14:paraId="2FE8FE31" w14:textId="77777777" w:rsidR="00665750" w:rsidRPr="0033369E" w:rsidRDefault="00665750" w:rsidP="00DB7682">
            <w:pPr>
              <w:jc w:val="center"/>
              <w:rPr>
                <w:rFonts w:ascii="Arial" w:hAnsi="Arial" w:cs="Arial"/>
                <w:b/>
                <w:sz w:val="20"/>
              </w:rPr>
            </w:pPr>
          </w:p>
        </w:tc>
      </w:tr>
    </w:tbl>
    <w:p w14:paraId="4ADE8462" w14:textId="71C931DA" w:rsidR="00F1272C" w:rsidRDefault="00F1272C" w:rsidP="00A326F8">
      <w:pPr>
        <w:rPr>
          <w:i/>
        </w:rPr>
      </w:pPr>
    </w:p>
    <w:p w14:paraId="0532023E" w14:textId="354B139F" w:rsidR="00D97649" w:rsidRPr="004B4167" w:rsidRDefault="00D97649" w:rsidP="00A326F8">
      <w:r>
        <w:t xml:space="preserve">Celková cena za predmet zákazky bude vyjadrená ako súčet cien </w:t>
      </w:r>
      <w:r w:rsidR="00665750">
        <w:t>položiek uvedených v podrobnej cenovej kalkulácii.</w:t>
      </w:r>
    </w:p>
    <w:p w14:paraId="5FE212C3" w14:textId="77777777" w:rsidR="004B4167" w:rsidRDefault="004B4167" w:rsidP="00EA56BF">
      <w:pPr>
        <w:tabs>
          <w:tab w:val="left" w:pos="360"/>
        </w:tabs>
        <w:spacing w:before="60"/>
        <w:jc w:val="both"/>
        <w:rPr>
          <w:sz w:val="22"/>
          <w:szCs w:val="22"/>
        </w:rPr>
      </w:pPr>
    </w:p>
    <w:p w14:paraId="44322837" w14:textId="2A5D7F1C" w:rsidR="00EA56BF" w:rsidRPr="00DC33E8" w:rsidRDefault="00EA56BF" w:rsidP="00EA56BF">
      <w:pPr>
        <w:tabs>
          <w:tab w:val="left" w:pos="360"/>
        </w:tabs>
        <w:spacing w:before="60"/>
        <w:jc w:val="both"/>
        <w:rPr>
          <w:sz w:val="22"/>
          <w:szCs w:val="22"/>
        </w:rPr>
      </w:pPr>
      <w:r w:rsidRPr="00DC33E8">
        <w:rPr>
          <w:sz w:val="22"/>
          <w:szCs w:val="22"/>
        </w:rPr>
        <w:t xml:space="preserve">Vyhlasujem, že </w:t>
      </w:r>
      <w:r>
        <w:rPr>
          <w:sz w:val="22"/>
          <w:szCs w:val="22"/>
        </w:rPr>
        <w:t>ponúknutá</w:t>
      </w:r>
      <w:r w:rsidRPr="00DC33E8">
        <w:rPr>
          <w:sz w:val="22"/>
          <w:szCs w:val="22"/>
        </w:rPr>
        <w:t xml:space="preserve"> </w:t>
      </w:r>
      <w:r>
        <w:rPr>
          <w:sz w:val="22"/>
          <w:szCs w:val="22"/>
        </w:rPr>
        <w:t xml:space="preserve">celková </w:t>
      </w:r>
      <w:r w:rsidRPr="00DC33E8">
        <w:rPr>
          <w:sz w:val="22"/>
          <w:szCs w:val="22"/>
        </w:rPr>
        <w:t xml:space="preserve">cena </w:t>
      </w:r>
      <w:r>
        <w:rPr>
          <w:sz w:val="22"/>
          <w:szCs w:val="22"/>
        </w:rPr>
        <w:t>za predmet zákazky zahŕňa všetky</w:t>
      </w:r>
      <w:r w:rsidRPr="00DC33E8">
        <w:rPr>
          <w:sz w:val="22"/>
          <w:szCs w:val="22"/>
        </w:rPr>
        <w:t xml:space="preserve"> požiadavky verejného obstarávateľa uvedené vo výzve na  predloženie ponuky a obsahuje všetky náklady súvisiace s </w:t>
      </w:r>
      <w:r>
        <w:rPr>
          <w:sz w:val="22"/>
          <w:szCs w:val="22"/>
        </w:rPr>
        <w:t>uskutočnením</w:t>
      </w:r>
      <w:r w:rsidRPr="00DC33E8">
        <w:rPr>
          <w:sz w:val="22"/>
          <w:szCs w:val="22"/>
        </w:rPr>
        <w:t xml:space="preserve"> predmetu zákazky.</w:t>
      </w:r>
    </w:p>
    <w:p w14:paraId="2F2090FB" w14:textId="77777777" w:rsidR="00A326F8" w:rsidRPr="00962410" w:rsidRDefault="00A326F8" w:rsidP="00A326F8">
      <w:pPr>
        <w:jc w:val="both"/>
      </w:pPr>
    </w:p>
    <w:p w14:paraId="28856B87" w14:textId="77777777" w:rsidR="00213C30" w:rsidRDefault="00213C30" w:rsidP="00A326F8">
      <w:pPr>
        <w:autoSpaceDE w:val="0"/>
        <w:autoSpaceDN w:val="0"/>
        <w:adjustRightInd w:val="0"/>
        <w:jc w:val="center"/>
      </w:pPr>
    </w:p>
    <w:p w14:paraId="442BBBD4" w14:textId="726E22FB" w:rsidR="004B2487" w:rsidRPr="00B3151C" w:rsidRDefault="004B2487" w:rsidP="004B2487">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0C1D6D">
        <w:rPr>
          <w:rFonts w:ascii="Times New Roman" w:hAnsi="Times New Roman" w:cs="Times New Roman"/>
        </w:rPr>
        <w:t>21</w:t>
      </w:r>
    </w:p>
    <w:p w14:paraId="73B4B0F2" w14:textId="5CD19605" w:rsidR="00A326F8"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p>
    <w:p w14:paraId="75F52880" w14:textId="77777777" w:rsidR="00A326F8" w:rsidRPr="00962410" w:rsidRDefault="00A326F8" w:rsidP="00A326F8">
      <w:pPr>
        <w:autoSpaceDE w:val="0"/>
        <w:autoSpaceDN w:val="0"/>
        <w:adjustRightInd w:val="0"/>
        <w:ind w:left="5670"/>
        <w:jc w:val="center"/>
      </w:pPr>
      <w:r w:rsidRPr="00962410">
        <w:t>................................................</w:t>
      </w:r>
    </w:p>
    <w:p w14:paraId="591FA89D" w14:textId="77777777" w:rsidR="00A326F8" w:rsidRPr="00962410" w:rsidRDefault="00A326F8" w:rsidP="00A326F8">
      <w:pPr>
        <w:autoSpaceDE w:val="0"/>
        <w:autoSpaceDN w:val="0"/>
        <w:adjustRightInd w:val="0"/>
        <w:ind w:left="5670"/>
        <w:jc w:val="center"/>
      </w:pPr>
      <w:r w:rsidRPr="00962410">
        <w:t>meno a priezvisko,</w:t>
      </w:r>
    </w:p>
    <w:p w14:paraId="2E948174" w14:textId="6A31C9CD" w:rsidR="00A326F8" w:rsidRDefault="00A326F8" w:rsidP="00A326F8">
      <w:pPr>
        <w:autoSpaceDE w:val="0"/>
        <w:autoSpaceDN w:val="0"/>
        <w:adjustRightInd w:val="0"/>
        <w:ind w:left="5670"/>
        <w:jc w:val="center"/>
      </w:pPr>
      <w:r w:rsidRPr="00962410">
        <w:t>funkcia, podpis*</w:t>
      </w:r>
      <w:r w:rsidR="00C65096">
        <w:t>*</w:t>
      </w:r>
    </w:p>
    <w:p w14:paraId="1317A16E" w14:textId="0C98B847" w:rsidR="007F2DE2" w:rsidRDefault="007F2DE2" w:rsidP="00A326F8">
      <w:pPr>
        <w:autoSpaceDE w:val="0"/>
        <w:autoSpaceDN w:val="0"/>
        <w:adjustRightInd w:val="0"/>
        <w:ind w:left="5670"/>
        <w:jc w:val="center"/>
      </w:pPr>
    </w:p>
    <w:p w14:paraId="59E241ED" w14:textId="77777777" w:rsidR="007F2DE2" w:rsidRPr="00962410" w:rsidRDefault="007F2DE2" w:rsidP="00A326F8">
      <w:pPr>
        <w:autoSpaceDE w:val="0"/>
        <w:autoSpaceDN w:val="0"/>
        <w:adjustRightInd w:val="0"/>
        <w:ind w:left="5670"/>
        <w:jc w:val="center"/>
      </w:pPr>
    </w:p>
    <w:p w14:paraId="0A10391A" w14:textId="5C033D3E" w:rsidR="007D3B21" w:rsidRPr="007D3B21" w:rsidRDefault="007D3B21" w:rsidP="007D3B21">
      <w:pPr>
        <w:autoSpaceDE w:val="0"/>
        <w:autoSpaceDN w:val="0"/>
        <w:adjustRightInd w:val="0"/>
        <w:jc w:val="both"/>
        <w:rPr>
          <w:sz w:val="20"/>
        </w:rPr>
      </w:pPr>
      <w:r>
        <w:rPr>
          <w:sz w:val="20"/>
        </w:rPr>
        <w:t xml:space="preserve">* v </w:t>
      </w:r>
      <w:r w:rsidRPr="007D3B21">
        <w:rPr>
          <w:sz w:val="20"/>
        </w:rPr>
        <w:t>prípade uchádzača z iného štátu ako Slovenskej republiky, je uchádzač povinný uviesť celkovú cenu pre verejného obstarávateľa vrátane všetkých daňových povinností verejného obstarávateľa (viď. bod 17.8 výzvy na predloženie ponuky).</w:t>
      </w:r>
    </w:p>
    <w:p w14:paraId="5693AFA4" w14:textId="7DE82450" w:rsidR="004B2487" w:rsidRDefault="004B2487" w:rsidP="004B2487">
      <w:pPr>
        <w:autoSpaceDE w:val="0"/>
        <w:autoSpaceDN w:val="0"/>
        <w:adjustRightInd w:val="0"/>
        <w:rPr>
          <w:color w:val="000000"/>
          <w:sz w:val="20"/>
        </w:rPr>
      </w:pP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Pr>
          <w:color w:val="000000"/>
          <w:sz w:val="20"/>
        </w:rPr>
        <w:t xml:space="preserve"> </w:t>
      </w:r>
    </w:p>
    <w:p w14:paraId="3932C862" w14:textId="77777777" w:rsidR="00AD195C" w:rsidRDefault="00AD195C" w:rsidP="00726AF0">
      <w:pPr>
        <w:pStyle w:val="Hlavika"/>
        <w:rPr>
          <w:b/>
          <w:sz w:val="22"/>
          <w:szCs w:val="22"/>
        </w:rPr>
      </w:pPr>
    </w:p>
    <w:p w14:paraId="70A278A1" w14:textId="77777777" w:rsidR="00AD195C" w:rsidRDefault="00AD195C" w:rsidP="00726AF0">
      <w:pPr>
        <w:pStyle w:val="Hlavika"/>
        <w:rPr>
          <w:b/>
          <w:sz w:val="22"/>
          <w:szCs w:val="22"/>
        </w:rPr>
      </w:pPr>
    </w:p>
    <w:p w14:paraId="62CBC438" w14:textId="77777777" w:rsidR="00AD195C" w:rsidRDefault="00AD195C" w:rsidP="00726AF0">
      <w:pPr>
        <w:pStyle w:val="Hlavika"/>
        <w:rPr>
          <w:b/>
          <w:sz w:val="22"/>
          <w:szCs w:val="22"/>
        </w:rPr>
      </w:pPr>
    </w:p>
    <w:p w14:paraId="537C14AA" w14:textId="77777777" w:rsidR="00AD195C" w:rsidRDefault="00AD195C" w:rsidP="00726AF0">
      <w:pPr>
        <w:pStyle w:val="Hlavika"/>
        <w:rPr>
          <w:b/>
          <w:sz w:val="22"/>
          <w:szCs w:val="22"/>
        </w:rPr>
        <w:sectPr w:rsidR="00AD195C" w:rsidSect="00356968">
          <w:footerReference w:type="default" r:id="rId14"/>
          <w:pgSz w:w="11906" w:h="16838"/>
          <w:pgMar w:top="1418" w:right="1418" w:bottom="1418" w:left="1418" w:header="709" w:footer="709" w:gutter="0"/>
          <w:cols w:space="708"/>
          <w:docGrid w:linePitch="360"/>
        </w:sectPr>
      </w:pPr>
    </w:p>
    <w:p w14:paraId="4D4DAD7E" w14:textId="13A31148"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14:paraId="3805AACB" w14:textId="77777777" w:rsidR="005F36E2" w:rsidRPr="00AC3D9F" w:rsidRDefault="005F36E2" w:rsidP="005F36E2">
      <w:pPr>
        <w:autoSpaceDE w:val="0"/>
        <w:autoSpaceDN w:val="0"/>
        <w:adjustRightInd w:val="0"/>
      </w:pPr>
    </w:p>
    <w:p w14:paraId="4C75F66D" w14:textId="77777777" w:rsidR="005F36E2" w:rsidRPr="00AC3D9F" w:rsidRDefault="005F36E2" w:rsidP="005F36E2">
      <w:pPr>
        <w:pStyle w:val="Default"/>
      </w:pPr>
    </w:p>
    <w:p w14:paraId="647B94C7" w14:textId="77777777"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14:paraId="740786AF" w14:textId="77777777" w:rsidR="005F36E2" w:rsidRPr="00B3151C" w:rsidRDefault="005F36E2" w:rsidP="005F36E2">
      <w:pPr>
        <w:pStyle w:val="Default"/>
        <w:rPr>
          <w:rFonts w:ascii="Times New Roman" w:hAnsi="Times New Roman" w:cs="Times New Roman"/>
        </w:rPr>
      </w:pPr>
    </w:p>
    <w:p w14:paraId="5FC6D318" w14:textId="77777777" w:rsidR="005F36E2" w:rsidRPr="00B3151C" w:rsidRDefault="005F36E2" w:rsidP="005F36E2">
      <w:pPr>
        <w:pStyle w:val="Default"/>
        <w:rPr>
          <w:rFonts w:ascii="Times New Roman" w:hAnsi="Times New Roman" w:cs="Times New Roman"/>
        </w:rPr>
      </w:pPr>
    </w:p>
    <w:p w14:paraId="699D32BB" w14:textId="77777777"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14:paraId="4EB0292B" w14:textId="77777777"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14:paraId="57282C6A" w14:textId="77777777"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14:paraId="3B3CB786" w14:textId="77777777" w:rsidR="005F36E2" w:rsidRPr="00FD63CB" w:rsidRDefault="005F36E2" w:rsidP="005F36E2">
      <w:pPr>
        <w:pStyle w:val="Default"/>
        <w:jc w:val="both"/>
        <w:rPr>
          <w:rFonts w:ascii="Times New Roman" w:hAnsi="Times New Roman" w:cs="Times New Roman"/>
          <w:b/>
        </w:rPr>
      </w:pPr>
    </w:p>
    <w:p w14:paraId="2359616E" w14:textId="689FB470"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verejného obstarávania na predmet</w:t>
      </w:r>
      <w:r w:rsidRPr="00CC6010">
        <w:rPr>
          <w:rFonts w:ascii="Times New Roman" w:hAnsi="Times New Roman" w:cs="Times New Roman"/>
        </w:rPr>
        <w:t xml:space="preserve"> zákazky </w:t>
      </w:r>
      <w:r w:rsidR="00581F7A" w:rsidRPr="006902CC">
        <w:rPr>
          <w:rFonts w:ascii="Times New Roman" w:hAnsi="Times New Roman" w:cs="Times New Roman"/>
        </w:rPr>
        <w:t>„</w:t>
      </w:r>
      <w:r w:rsidR="00A37160" w:rsidRPr="008E151C">
        <w:rPr>
          <w:rFonts w:ascii="Times New Roman" w:hAnsi="Times New Roman" w:cs="Times New Roman"/>
          <w:i/>
        </w:rPr>
        <w:t>Kalendáre, diáre a perá s logom</w:t>
      </w:r>
      <w:r w:rsidR="006902CC" w:rsidRPr="006B2264">
        <w:rPr>
          <w:rFonts w:ascii="Times New Roman" w:hAnsi="Times New Roman" w:cs="Times New Roman"/>
          <w:i/>
        </w:rPr>
        <w:t xml:space="preserve">“ </w:t>
      </w:r>
      <w:r w:rsidR="00495B2C" w:rsidRPr="006B2264">
        <w:rPr>
          <w:rFonts w:ascii="Times New Roman" w:hAnsi="Times New Roman" w:cs="Times New Roman"/>
          <w:color w:val="auto"/>
        </w:rPr>
        <w:t xml:space="preserve">ďalej len „zákazka“) </w:t>
      </w:r>
      <w:r w:rsidR="00495B2C" w:rsidRPr="006B2264">
        <w:rPr>
          <w:rFonts w:ascii="Times New Roman" w:hAnsi="Times New Roman" w:cs="Times New Roman"/>
        </w:rPr>
        <w:t>vyhláseného</w:t>
      </w:r>
      <w:r w:rsidRPr="006B2264">
        <w:rPr>
          <w:rFonts w:ascii="Times New Roman" w:hAnsi="Times New Roman" w:cs="Times New Roman"/>
        </w:rPr>
        <w:t xml:space="preserve"> verejným obst</w:t>
      </w:r>
      <w:r w:rsidR="00495B2C" w:rsidRPr="006B2264">
        <w:rPr>
          <w:rFonts w:ascii="Times New Roman" w:hAnsi="Times New Roman" w:cs="Times New Roman"/>
        </w:rPr>
        <w:t>arávateľom Sociálna po</w:t>
      </w:r>
      <w:r w:rsidR="00495B2C" w:rsidRPr="00CC6010">
        <w:rPr>
          <w:rFonts w:ascii="Times New Roman" w:hAnsi="Times New Roman" w:cs="Times New Roman"/>
        </w:rPr>
        <w:t>isťovňa, ústredie,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14:paraId="36FB72F5" w14:textId="77777777" w:rsidR="005F36E2" w:rsidRPr="00B3151C" w:rsidRDefault="005F36E2" w:rsidP="005F36E2">
      <w:pPr>
        <w:pStyle w:val="Default"/>
        <w:jc w:val="both"/>
        <w:rPr>
          <w:rFonts w:ascii="Times New Roman" w:hAnsi="Times New Roman" w:cs="Times New Roman"/>
        </w:rPr>
      </w:pPr>
    </w:p>
    <w:p w14:paraId="6775EB1B" w14:textId="6334893E"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14:paraId="7181EA2F" w14:textId="77777777" w:rsidR="00495B2C" w:rsidRPr="00B3151C" w:rsidRDefault="00495B2C" w:rsidP="005F36E2">
      <w:pPr>
        <w:pStyle w:val="Default"/>
        <w:jc w:val="both"/>
        <w:rPr>
          <w:rFonts w:ascii="Times New Roman" w:hAnsi="Times New Roman" w:cs="Times New Roman"/>
        </w:rPr>
      </w:pPr>
    </w:p>
    <w:p w14:paraId="31C95D4D" w14:textId="77777777"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14:paraId="150D1B6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14:paraId="32E2173D"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14:paraId="26A2558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14:paraId="3CB8EC9F" w14:textId="77777777" w:rsidR="005F36E2" w:rsidRPr="00B3151C" w:rsidRDefault="005F36E2" w:rsidP="006A5529">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14:paraId="302A8F46" w14:textId="77777777" w:rsidR="005F36E2" w:rsidRPr="00B3151C" w:rsidRDefault="005F36E2" w:rsidP="005F36E2">
      <w:pPr>
        <w:pStyle w:val="Default"/>
        <w:jc w:val="both"/>
        <w:rPr>
          <w:rFonts w:ascii="Times New Roman" w:hAnsi="Times New Roman" w:cs="Times New Roman"/>
        </w:rPr>
      </w:pPr>
    </w:p>
    <w:p w14:paraId="373E4B2D" w14:textId="00F592E2"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56A4544F" w14:textId="77777777" w:rsidR="005F36E2" w:rsidRPr="00B3151C" w:rsidRDefault="005F36E2" w:rsidP="005F36E2">
      <w:pPr>
        <w:pStyle w:val="Default"/>
        <w:jc w:val="both"/>
        <w:rPr>
          <w:rFonts w:ascii="Times New Roman" w:hAnsi="Times New Roman" w:cs="Times New Roman"/>
        </w:rPr>
      </w:pPr>
    </w:p>
    <w:p w14:paraId="79433223" w14:textId="77777777" w:rsidR="005F36E2" w:rsidRPr="00B3151C" w:rsidRDefault="005F36E2" w:rsidP="005F36E2">
      <w:pPr>
        <w:pStyle w:val="Default"/>
        <w:jc w:val="both"/>
        <w:rPr>
          <w:rFonts w:ascii="Times New Roman" w:hAnsi="Times New Roman" w:cs="Times New Roman"/>
        </w:rPr>
      </w:pPr>
    </w:p>
    <w:p w14:paraId="458B72E0"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14:paraId="11C2CB8D"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14:paraId="7907A155"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14:paraId="34C5342A" w14:textId="276B9F4E" w:rsidR="005F36E2" w:rsidRDefault="005F36E2" w:rsidP="005F36E2">
      <w:pPr>
        <w:pStyle w:val="Default"/>
        <w:ind w:left="4254" w:firstLine="709"/>
        <w:jc w:val="both"/>
        <w:rPr>
          <w:rFonts w:ascii="Times New Roman" w:hAnsi="Times New Roman" w:cs="Times New Roman"/>
        </w:rPr>
      </w:pPr>
    </w:p>
    <w:p w14:paraId="66CB45FB" w14:textId="77777777" w:rsidR="001E4697" w:rsidRDefault="001E4697" w:rsidP="005F36E2">
      <w:pPr>
        <w:pStyle w:val="Default"/>
        <w:ind w:left="4254" w:firstLine="709"/>
        <w:jc w:val="both"/>
        <w:rPr>
          <w:rFonts w:ascii="Times New Roman" w:hAnsi="Times New Roman" w:cs="Times New Roman"/>
        </w:rPr>
      </w:pPr>
    </w:p>
    <w:p w14:paraId="7BFEF0B3" w14:textId="3F4F94F4"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sidRPr="00641F3E">
        <w:t xml:space="preserve"> </w:t>
      </w:r>
    </w:p>
    <w:p w14:paraId="26A13261" w14:textId="0F68C7B2" w:rsidR="00126C71" w:rsidRDefault="00126C71" w:rsidP="00442029">
      <w:pPr>
        <w:pStyle w:val="Default"/>
        <w:jc w:val="both"/>
        <w:rPr>
          <w:rFonts w:ascii="Times New Roman" w:hAnsi="Times New Roman" w:cs="Times New Roman"/>
          <w:sz w:val="20"/>
          <w:szCs w:val="22"/>
        </w:rPr>
      </w:pPr>
    </w:p>
    <w:p w14:paraId="41C1B2EF" w14:textId="77777777" w:rsidR="00126C71" w:rsidRDefault="00126C71" w:rsidP="00442029">
      <w:pPr>
        <w:pStyle w:val="Default"/>
        <w:jc w:val="both"/>
        <w:rPr>
          <w:rFonts w:ascii="Times New Roman" w:hAnsi="Times New Roman" w:cs="Times New Roman"/>
          <w:sz w:val="20"/>
          <w:szCs w:val="22"/>
        </w:rPr>
        <w:sectPr w:rsidR="00126C71" w:rsidSect="00AD195C">
          <w:pgSz w:w="11906" w:h="16838"/>
          <w:pgMar w:top="1418" w:right="1418" w:bottom="1418" w:left="1418" w:header="709" w:footer="709" w:gutter="0"/>
          <w:cols w:space="708"/>
          <w:docGrid w:linePitch="360"/>
        </w:sectPr>
      </w:pPr>
    </w:p>
    <w:p w14:paraId="0230E369" w14:textId="5B6DD710"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14:paraId="2890E26D" w14:textId="77777777" w:rsidR="00126C71" w:rsidRPr="00CC6010" w:rsidRDefault="00126C71" w:rsidP="00126C71">
      <w:pPr>
        <w:autoSpaceDE w:val="0"/>
        <w:autoSpaceDN w:val="0"/>
        <w:adjustRightInd w:val="0"/>
      </w:pPr>
    </w:p>
    <w:p w14:paraId="594B3AAD" w14:textId="77777777" w:rsidR="00126C71" w:rsidRDefault="00126C71" w:rsidP="00126C71">
      <w:pPr>
        <w:pStyle w:val="Default"/>
      </w:pPr>
    </w:p>
    <w:p w14:paraId="3616EFD7" w14:textId="77777777"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14:paraId="28FBE1A6" w14:textId="77777777" w:rsidR="00126C71" w:rsidRDefault="00126C71" w:rsidP="00126C71">
      <w:pPr>
        <w:pStyle w:val="Default"/>
        <w:rPr>
          <w:rFonts w:ascii="Times New Roman" w:hAnsi="Times New Roman" w:cs="Times New Roman"/>
        </w:rPr>
      </w:pPr>
    </w:p>
    <w:p w14:paraId="620C6F46" w14:textId="77777777"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14:paraId="1215C5B2"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14:paraId="684DFB67" w14:textId="77777777"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14:paraId="12B29209" w14:textId="77777777" w:rsidR="00126C71" w:rsidRDefault="00126C71" w:rsidP="00126C71">
      <w:pPr>
        <w:pStyle w:val="Default"/>
        <w:jc w:val="both"/>
        <w:rPr>
          <w:rFonts w:ascii="Times New Roman" w:hAnsi="Times New Roman" w:cs="Times New Roman"/>
          <w:b/>
        </w:rPr>
      </w:pPr>
    </w:p>
    <w:p w14:paraId="67992129" w14:textId="77777777" w:rsidR="00126C71" w:rsidRDefault="00126C71" w:rsidP="00126C71">
      <w:pPr>
        <w:pStyle w:val="Default"/>
        <w:jc w:val="both"/>
        <w:rPr>
          <w:rFonts w:ascii="Times New Roman" w:hAnsi="Times New Roman" w:cs="Times New Roman"/>
          <w:b/>
        </w:rPr>
      </w:pPr>
    </w:p>
    <w:p w14:paraId="7899FD14" w14:textId="77777777"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14:paraId="468EEAA4" w14:textId="77777777" w:rsidR="00126C71" w:rsidRDefault="00126C71" w:rsidP="00126C71">
      <w:pPr>
        <w:pStyle w:val="Default"/>
        <w:jc w:val="both"/>
        <w:rPr>
          <w:rFonts w:ascii="Times New Roman" w:hAnsi="Times New Roman" w:cs="Times New Roman"/>
          <w:b/>
          <w:bCs/>
        </w:rPr>
      </w:pPr>
    </w:p>
    <w:p w14:paraId="73CC7183" w14:textId="77777777"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14:paraId="052BA9ED" w14:textId="77777777" w:rsidR="00126C71" w:rsidRDefault="00126C71" w:rsidP="00126C71">
      <w:pPr>
        <w:pStyle w:val="Default"/>
        <w:jc w:val="both"/>
        <w:rPr>
          <w:rFonts w:ascii="Times New Roman" w:hAnsi="Times New Roman" w:cs="Times New Roman"/>
        </w:rPr>
      </w:pPr>
    </w:p>
    <w:p w14:paraId="77229BF9"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14:paraId="05C6861D" w14:textId="77777777" w:rsidR="00126C71" w:rsidRDefault="00126C71" w:rsidP="00126C71">
      <w:pPr>
        <w:pStyle w:val="Default"/>
        <w:jc w:val="both"/>
        <w:rPr>
          <w:rFonts w:ascii="Times New Roman" w:hAnsi="Times New Roman" w:cs="Times New Roman"/>
        </w:rPr>
      </w:pPr>
    </w:p>
    <w:p w14:paraId="2C13B451" w14:textId="77777777" w:rsidR="00126C71" w:rsidRDefault="00126C71" w:rsidP="00126C71">
      <w:pPr>
        <w:pStyle w:val="Default"/>
        <w:jc w:val="both"/>
        <w:rPr>
          <w:rFonts w:ascii="Times New Roman" w:hAnsi="Times New Roman" w:cs="Times New Roman"/>
        </w:rPr>
      </w:pPr>
    </w:p>
    <w:p w14:paraId="0AF96098" w14:textId="77777777" w:rsidR="00126C71" w:rsidRDefault="00126C71" w:rsidP="00126C71">
      <w:pPr>
        <w:pStyle w:val="Default"/>
        <w:jc w:val="both"/>
        <w:rPr>
          <w:rFonts w:ascii="Times New Roman" w:hAnsi="Times New Roman" w:cs="Times New Roman"/>
        </w:rPr>
      </w:pPr>
    </w:p>
    <w:p w14:paraId="1BFB608B" w14:textId="77777777" w:rsidR="00126C71" w:rsidRDefault="00126C71" w:rsidP="00126C71">
      <w:pPr>
        <w:pStyle w:val="Default"/>
        <w:jc w:val="both"/>
        <w:rPr>
          <w:rFonts w:ascii="Times New Roman" w:hAnsi="Times New Roman" w:cs="Times New Roman"/>
        </w:rPr>
      </w:pPr>
    </w:p>
    <w:p w14:paraId="15B36640" w14:textId="3C4A14B5"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1E66701B" w14:textId="77777777" w:rsidR="00126C71" w:rsidRDefault="00126C71" w:rsidP="00126C71">
      <w:pPr>
        <w:pStyle w:val="Default"/>
        <w:jc w:val="both"/>
        <w:rPr>
          <w:rFonts w:ascii="Times New Roman" w:hAnsi="Times New Roman" w:cs="Times New Roman"/>
        </w:rPr>
      </w:pPr>
    </w:p>
    <w:p w14:paraId="5AE780E4" w14:textId="77777777" w:rsidR="00126C71" w:rsidRDefault="00126C71" w:rsidP="00126C71">
      <w:pPr>
        <w:pStyle w:val="Default"/>
        <w:jc w:val="both"/>
        <w:rPr>
          <w:rFonts w:ascii="Times New Roman" w:hAnsi="Times New Roman" w:cs="Times New Roman"/>
        </w:rPr>
      </w:pPr>
    </w:p>
    <w:p w14:paraId="7E4896CC" w14:textId="77777777" w:rsidR="00126C71" w:rsidRDefault="00126C71" w:rsidP="00126C71">
      <w:pPr>
        <w:pStyle w:val="Default"/>
        <w:jc w:val="both"/>
        <w:rPr>
          <w:rFonts w:ascii="Times New Roman" w:hAnsi="Times New Roman" w:cs="Times New Roman"/>
        </w:rPr>
      </w:pPr>
    </w:p>
    <w:p w14:paraId="41CE067F" w14:textId="77777777" w:rsidR="00126C71" w:rsidRDefault="00126C71" w:rsidP="00126C71">
      <w:pPr>
        <w:pStyle w:val="Default"/>
        <w:jc w:val="both"/>
        <w:rPr>
          <w:rFonts w:ascii="Times New Roman" w:hAnsi="Times New Roman" w:cs="Times New Roman"/>
        </w:rPr>
      </w:pPr>
    </w:p>
    <w:p w14:paraId="17DC0FAE"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14:paraId="70523C02"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14:paraId="1DD5029A"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14:paraId="0FD19AC0" w14:textId="77777777" w:rsidR="00126C71" w:rsidRDefault="00126C71" w:rsidP="00126C71">
      <w:pPr>
        <w:pStyle w:val="Default"/>
        <w:ind w:left="4254" w:firstLine="709"/>
        <w:jc w:val="both"/>
        <w:rPr>
          <w:rFonts w:ascii="Times New Roman" w:hAnsi="Times New Roman" w:cs="Times New Roman"/>
        </w:rPr>
      </w:pPr>
    </w:p>
    <w:p w14:paraId="772A7231" w14:textId="77777777" w:rsidR="00126C71" w:rsidRDefault="00126C71" w:rsidP="00126C71">
      <w:pPr>
        <w:pStyle w:val="Default"/>
        <w:ind w:left="4254" w:firstLine="709"/>
        <w:jc w:val="both"/>
        <w:rPr>
          <w:rFonts w:ascii="Times New Roman" w:hAnsi="Times New Roman" w:cs="Times New Roman"/>
        </w:rPr>
      </w:pPr>
    </w:p>
    <w:p w14:paraId="137CA09B" w14:textId="7B931A7B"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r w:rsidR="00641F3E">
        <w:rPr>
          <w:rFonts w:ascii="Times New Roman" w:hAnsi="Times New Roman" w:cs="Times New Roman"/>
          <w:sz w:val="20"/>
        </w:rPr>
        <w:t xml:space="preserve">. </w:t>
      </w:r>
    </w:p>
    <w:p w14:paraId="6000C361" w14:textId="0C407AB7" w:rsidR="00995F80" w:rsidRDefault="00995F80" w:rsidP="00726AF0">
      <w:pPr>
        <w:pStyle w:val="Default"/>
        <w:jc w:val="both"/>
        <w:rPr>
          <w:rFonts w:ascii="Times New Roman" w:hAnsi="Times New Roman" w:cs="Times New Roman"/>
          <w:sz w:val="20"/>
        </w:rPr>
      </w:pPr>
    </w:p>
    <w:p w14:paraId="20B06BF7" w14:textId="2B2AA006" w:rsidR="00995F80" w:rsidRDefault="00995F80" w:rsidP="00726AF0">
      <w:pPr>
        <w:pStyle w:val="Default"/>
        <w:jc w:val="both"/>
        <w:rPr>
          <w:rFonts w:ascii="Times New Roman" w:hAnsi="Times New Roman" w:cs="Times New Roman"/>
          <w:sz w:val="20"/>
        </w:rPr>
      </w:pPr>
    </w:p>
    <w:p w14:paraId="1D49CFFD" w14:textId="33BCCD2A" w:rsidR="00995F80" w:rsidRDefault="00995F80" w:rsidP="00726AF0">
      <w:pPr>
        <w:pStyle w:val="Default"/>
        <w:jc w:val="both"/>
        <w:rPr>
          <w:rFonts w:ascii="Times New Roman" w:hAnsi="Times New Roman" w:cs="Times New Roman"/>
          <w:sz w:val="20"/>
        </w:rPr>
      </w:pPr>
    </w:p>
    <w:p w14:paraId="6D179D32" w14:textId="3DF6784E" w:rsidR="00995F80" w:rsidRDefault="00995F80" w:rsidP="00726AF0">
      <w:pPr>
        <w:pStyle w:val="Default"/>
        <w:jc w:val="both"/>
        <w:rPr>
          <w:rFonts w:ascii="Times New Roman" w:hAnsi="Times New Roman" w:cs="Times New Roman"/>
          <w:sz w:val="20"/>
        </w:rPr>
      </w:pPr>
    </w:p>
    <w:p w14:paraId="33722CF7" w14:textId="3E33D766" w:rsidR="00995F80" w:rsidRDefault="00995F80" w:rsidP="00726AF0">
      <w:pPr>
        <w:pStyle w:val="Default"/>
        <w:jc w:val="both"/>
        <w:rPr>
          <w:rFonts w:ascii="Times New Roman" w:hAnsi="Times New Roman" w:cs="Times New Roman"/>
          <w:sz w:val="20"/>
        </w:rPr>
      </w:pPr>
    </w:p>
    <w:p w14:paraId="65DB2B76" w14:textId="1D889FF4" w:rsidR="00995F80" w:rsidRDefault="00995F80" w:rsidP="00726AF0">
      <w:pPr>
        <w:pStyle w:val="Default"/>
        <w:jc w:val="both"/>
        <w:rPr>
          <w:rFonts w:ascii="Times New Roman" w:hAnsi="Times New Roman" w:cs="Times New Roman"/>
          <w:sz w:val="20"/>
        </w:rPr>
      </w:pPr>
    </w:p>
    <w:p w14:paraId="1D6D0F5D" w14:textId="134ACB74" w:rsidR="00932828" w:rsidRDefault="00932828" w:rsidP="00726AF0">
      <w:pPr>
        <w:pStyle w:val="Default"/>
        <w:jc w:val="both"/>
        <w:rPr>
          <w:rFonts w:ascii="Times New Roman" w:hAnsi="Times New Roman" w:cs="Times New Roman"/>
          <w:sz w:val="20"/>
        </w:rPr>
      </w:pPr>
    </w:p>
    <w:p w14:paraId="376BE627" w14:textId="416924CF" w:rsidR="00673D42" w:rsidRDefault="00673D42" w:rsidP="00726AF0">
      <w:pPr>
        <w:pStyle w:val="Default"/>
        <w:jc w:val="both"/>
        <w:rPr>
          <w:rFonts w:ascii="Times New Roman" w:hAnsi="Times New Roman" w:cs="Times New Roman"/>
          <w:sz w:val="20"/>
        </w:rPr>
      </w:pPr>
    </w:p>
    <w:p w14:paraId="79B5ED57" w14:textId="535F2222" w:rsidR="00673D42" w:rsidRDefault="00673D42" w:rsidP="00726AF0">
      <w:pPr>
        <w:pStyle w:val="Default"/>
        <w:jc w:val="both"/>
        <w:rPr>
          <w:rFonts w:ascii="Times New Roman" w:hAnsi="Times New Roman" w:cs="Times New Roman"/>
          <w:sz w:val="20"/>
        </w:rPr>
      </w:pPr>
    </w:p>
    <w:p w14:paraId="03AD5230" w14:textId="2B36BB21" w:rsidR="00673D42" w:rsidRDefault="00673D42" w:rsidP="00726AF0">
      <w:pPr>
        <w:pStyle w:val="Default"/>
        <w:jc w:val="both"/>
        <w:rPr>
          <w:rFonts w:ascii="Times New Roman" w:hAnsi="Times New Roman" w:cs="Times New Roman"/>
          <w:sz w:val="20"/>
        </w:rPr>
      </w:pPr>
    </w:p>
    <w:p w14:paraId="6DB5A399" w14:textId="6C5210C7" w:rsidR="00673D42" w:rsidRDefault="00673D42" w:rsidP="00726AF0">
      <w:pPr>
        <w:pStyle w:val="Default"/>
        <w:jc w:val="both"/>
        <w:rPr>
          <w:rFonts w:ascii="Times New Roman" w:hAnsi="Times New Roman" w:cs="Times New Roman"/>
          <w:sz w:val="20"/>
        </w:rPr>
      </w:pPr>
    </w:p>
    <w:p w14:paraId="235A8739" w14:textId="630262F5" w:rsidR="00673D42" w:rsidRDefault="00673D42" w:rsidP="00726AF0">
      <w:pPr>
        <w:pStyle w:val="Default"/>
        <w:jc w:val="both"/>
        <w:rPr>
          <w:rFonts w:ascii="Times New Roman" w:hAnsi="Times New Roman" w:cs="Times New Roman"/>
          <w:sz w:val="20"/>
        </w:rPr>
      </w:pPr>
    </w:p>
    <w:p w14:paraId="6D9B3541" w14:textId="76570029" w:rsidR="00673D42" w:rsidRDefault="00673D42" w:rsidP="00726AF0">
      <w:pPr>
        <w:pStyle w:val="Default"/>
        <w:jc w:val="both"/>
        <w:rPr>
          <w:rFonts w:ascii="Times New Roman" w:hAnsi="Times New Roman" w:cs="Times New Roman"/>
          <w:sz w:val="20"/>
        </w:rPr>
      </w:pPr>
    </w:p>
    <w:p w14:paraId="02AE2759" w14:textId="6E283DF2" w:rsidR="00673D42" w:rsidRDefault="00673D42" w:rsidP="00726AF0">
      <w:pPr>
        <w:pStyle w:val="Default"/>
        <w:jc w:val="both"/>
        <w:rPr>
          <w:rFonts w:ascii="Times New Roman" w:hAnsi="Times New Roman" w:cs="Times New Roman"/>
          <w:sz w:val="20"/>
        </w:rPr>
      </w:pPr>
    </w:p>
    <w:p w14:paraId="18DD6B19" w14:textId="01626425" w:rsidR="00673D42" w:rsidRDefault="00673D42" w:rsidP="00726AF0">
      <w:pPr>
        <w:pStyle w:val="Default"/>
        <w:jc w:val="both"/>
        <w:rPr>
          <w:rFonts w:ascii="Times New Roman" w:hAnsi="Times New Roman" w:cs="Times New Roman"/>
          <w:sz w:val="20"/>
        </w:rPr>
      </w:pPr>
    </w:p>
    <w:p w14:paraId="36A88C8D" w14:textId="1D35B402" w:rsidR="00673D42" w:rsidRDefault="00673D42" w:rsidP="00726AF0">
      <w:pPr>
        <w:pStyle w:val="Default"/>
        <w:jc w:val="both"/>
        <w:rPr>
          <w:rFonts w:ascii="Times New Roman" w:hAnsi="Times New Roman" w:cs="Times New Roman"/>
          <w:sz w:val="20"/>
        </w:rPr>
      </w:pPr>
    </w:p>
    <w:p w14:paraId="30475FC8" w14:textId="4D106D26" w:rsidR="00A37160" w:rsidRDefault="00A37160" w:rsidP="00726AF0">
      <w:pPr>
        <w:pStyle w:val="Default"/>
        <w:jc w:val="both"/>
        <w:rPr>
          <w:rFonts w:ascii="Times New Roman" w:hAnsi="Times New Roman" w:cs="Times New Roman"/>
          <w:sz w:val="20"/>
        </w:rPr>
      </w:pPr>
    </w:p>
    <w:p w14:paraId="0A381B22" w14:textId="0D6096FA" w:rsidR="00A37160" w:rsidRDefault="00A37160" w:rsidP="00726AF0">
      <w:pPr>
        <w:pStyle w:val="Default"/>
        <w:jc w:val="both"/>
        <w:rPr>
          <w:rFonts w:ascii="Times New Roman" w:hAnsi="Times New Roman" w:cs="Times New Roman"/>
          <w:sz w:val="20"/>
        </w:rPr>
      </w:pPr>
    </w:p>
    <w:p w14:paraId="4D8CA5AC" w14:textId="03E682DA" w:rsidR="00A37160" w:rsidRDefault="00A37160" w:rsidP="00726AF0">
      <w:pPr>
        <w:pStyle w:val="Default"/>
        <w:jc w:val="both"/>
        <w:rPr>
          <w:rFonts w:ascii="Times New Roman" w:hAnsi="Times New Roman" w:cs="Times New Roman"/>
          <w:sz w:val="20"/>
        </w:rPr>
      </w:pPr>
    </w:p>
    <w:p w14:paraId="3D368617" w14:textId="77777777" w:rsidR="00A37160" w:rsidRDefault="00A37160" w:rsidP="00726AF0">
      <w:pPr>
        <w:pStyle w:val="Default"/>
        <w:jc w:val="both"/>
        <w:rPr>
          <w:rFonts w:ascii="Times New Roman" w:hAnsi="Times New Roman" w:cs="Times New Roman"/>
          <w:sz w:val="20"/>
        </w:rPr>
      </w:pPr>
    </w:p>
    <w:p w14:paraId="4B9B4925" w14:textId="1F51DD3F" w:rsidR="00673D42" w:rsidRDefault="00673D42" w:rsidP="00726AF0">
      <w:pPr>
        <w:pStyle w:val="Default"/>
        <w:jc w:val="both"/>
        <w:rPr>
          <w:rFonts w:ascii="Times New Roman" w:hAnsi="Times New Roman" w:cs="Times New Roman"/>
          <w:sz w:val="20"/>
        </w:rPr>
      </w:pPr>
    </w:p>
    <w:p w14:paraId="22A17455" w14:textId="5A00F37D" w:rsidR="00673D42" w:rsidRDefault="00673D42" w:rsidP="00726AF0">
      <w:pPr>
        <w:pStyle w:val="Default"/>
        <w:jc w:val="both"/>
        <w:rPr>
          <w:rFonts w:ascii="Times New Roman" w:hAnsi="Times New Roman" w:cs="Times New Roman"/>
          <w:sz w:val="20"/>
        </w:rPr>
      </w:pPr>
    </w:p>
    <w:p w14:paraId="7189DF18" w14:textId="5482743D" w:rsidR="00673D42" w:rsidRDefault="00673D42" w:rsidP="00726AF0">
      <w:pPr>
        <w:pStyle w:val="Default"/>
        <w:jc w:val="both"/>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w:t>
      </w:r>
    </w:p>
    <w:p w14:paraId="38A698CA" w14:textId="77777777" w:rsidR="00673D42" w:rsidRDefault="00673D42" w:rsidP="00726AF0">
      <w:pPr>
        <w:pStyle w:val="Default"/>
        <w:jc w:val="both"/>
        <w:rPr>
          <w:rFonts w:ascii="Times New Roman" w:hAnsi="Times New Roman" w:cs="Times New Roman"/>
          <w:sz w:val="20"/>
        </w:rPr>
      </w:pPr>
    </w:p>
    <w:p w14:paraId="549AE45A" w14:textId="77777777" w:rsidR="002D6BAC" w:rsidRPr="000D7625" w:rsidRDefault="002D6BAC" w:rsidP="002D6BAC">
      <w:pPr>
        <w:spacing w:after="80"/>
        <w:jc w:val="right"/>
        <w:rPr>
          <w:b/>
        </w:rPr>
      </w:pPr>
      <w:r w:rsidRPr="00B214FF">
        <w:rPr>
          <w:rFonts w:ascii="Arial" w:hAnsi="Arial"/>
          <w:b/>
        </w:rPr>
        <w:t xml:space="preserve">                                     </w:t>
      </w:r>
      <w:r w:rsidRPr="000D7625">
        <w:rPr>
          <w:b/>
        </w:rPr>
        <w:t>Ev. č.......</w:t>
      </w:r>
    </w:p>
    <w:p w14:paraId="55373446" w14:textId="77777777" w:rsidR="002D6BAC" w:rsidRPr="000D7625" w:rsidRDefault="002D6BAC" w:rsidP="002D6BAC">
      <w:pPr>
        <w:spacing w:after="80"/>
        <w:jc w:val="center"/>
        <w:rPr>
          <w:b/>
        </w:rPr>
      </w:pPr>
    </w:p>
    <w:p w14:paraId="41DD4AA1" w14:textId="77777777" w:rsidR="002D6BAC" w:rsidRPr="000D7625" w:rsidRDefault="002D6BAC" w:rsidP="002D6BAC">
      <w:pPr>
        <w:spacing w:after="80"/>
        <w:jc w:val="center"/>
        <w:rPr>
          <w:b/>
        </w:rPr>
      </w:pPr>
      <w:r w:rsidRPr="000D7625">
        <w:rPr>
          <w:b/>
        </w:rPr>
        <w:t xml:space="preserve">Rámcová dohoda </w:t>
      </w:r>
    </w:p>
    <w:p w14:paraId="6184DD3A" w14:textId="77777777" w:rsidR="002D6BAC" w:rsidRPr="000D7625" w:rsidRDefault="002D6BAC" w:rsidP="002D6BAC">
      <w:pPr>
        <w:spacing w:after="80"/>
        <w:jc w:val="center"/>
        <w:rPr>
          <w:b/>
        </w:rPr>
      </w:pPr>
      <w:r w:rsidRPr="000D7625">
        <w:rPr>
          <w:b/>
          <w:bCs/>
        </w:rPr>
        <w:t>na dodávku kalendárov, diárov a pier s logom</w:t>
      </w:r>
    </w:p>
    <w:p w14:paraId="4127D2A3" w14:textId="77777777" w:rsidR="002D6BAC" w:rsidRPr="000D7625" w:rsidRDefault="002D6BAC" w:rsidP="002D6BAC">
      <w:pPr>
        <w:tabs>
          <w:tab w:val="left" w:pos="1980"/>
        </w:tabs>
        <w:spacing w:after="80"/>
        <w:jc w:val="center"/>
      </w:pPr>
      <w:r w:rsidRPr="000D7625">
        <w:t xml:space="preserve">uzatvorená podľa § 269 ods. 2 Obchodného zákonníka </w:t>
      </w:r>
    </w:p>
    <w:p w14:paraId="2FC88584" w14:textId="77777777" w:rsidR="002D6BAC" w:rsidRPr="000D7625" w:rsidRDefault="002D6BAC" w:rsidP="002D6BAC">
      <w:pPr>
        <w:tabs>
          <w:tab w:val="left" w:pos="1980"/>
        </w:tabs>
        <w:spacing w:after="80"/>
        <w:jc w:val="center"/>
      </w:pPr>
    </w:p>
    <w:p w14:paraId="3AB6EBAD" w14:textId="77777777" w:rsidR="002D6BAC" w:rsidRPr="000D7625" w:rsidRDefault="002D6BAC" w:rsidP="002D6BAC">
      <w:pPr>
        <w:tabs>
          <w:tab w:val="left" w:pos="360"/>
        </w:tabs>
        <w:jc w:val="center"/>
        <w:rPr>
          <w:b/>
        </w:rPr>
      </w:pPr>
    </w:p>
    <w:p w14:paraId="167C13B5" w14:textId="77777777" w:rsidR="002D6BAC" w:rsidRPr="000D7625" w:rsidRDefault="002D6BAC" w:rsidP="002D6BAC">
      <w:pPr>
        <w:tabs>
          <w:tab w:val="left" w:pos="360"/>
        </w:tabs>
        <w:jc w:val="center"/>
        <w:rPr>
          <w:b/>
        </w:rPr>
      </w:pPr>
    </w:p>
    <w:p w14:paraId="310CC1A6" w14:textId="311A7CE5" w:rsidR="002D6BAC" w:rsidRPr="000D7625" w:rsidRDefault="002D6BAC" w:rsidP="002D6BAC">
      <w:pPr>
        <w:tabs>
          <w:tab w:val="left" w:pos="360"/>
        </w:tabs>
        <w:jc w:val="center"/>
        <w:rPr>
          <w:b/>
        </w:rPr>
      </w:pPr>
      <w:r w:rsidRPr="000D7625">
        <w:rPr>
          <w:b/>
        </w:rPr>
        <w:t>Článok I</w:t>
      </w:r>
      <w:r w:rsidR="008E151C" w:rsidRPr="000D7625">
        <w:rPr>
          <w:b/>
        </w:rPr>
        <w:t>.</w:t>
      </w:r>
      <w:r w:rsidRPr="000D7625">
        <w:rPr>
          <w:b/>
        </w:rPr>
        <w:t xml:space="preserve"> </w:t>
      </w:r>
    </w:p>
    <w:p w14:paraId="516DCE4D" w14:textId="77777777" w:rsidR="002D6BAC" w:rsidRPr="000D7625" w:rsidRDefault="002D6BAC" w:rsidP="002D6BAC">
      <w:pPr>
        <w:jc w:val="center"/>
        <w:rPr>
          <w:b/>
        </w:rPr>
      </w:pPr>
      <w:r w:rsidRPr="000D7625">
        <w:rPr>
          <w:b/>
        </w:rPr>
        <w:t>Účastníci rámcovej dohody</w:t>
      </w:r>
    </w:p>
    <w:p w14:paraId="7C90475F" w14:textId="77777777" w:rsidR="002D6BAC" w:rsidRPr="000D7625" w:rsidRDefault="002D6BAC" w:rsidP="002D6BAC">
      <w:pPr>
        <w:jc w:val="center"/>
        <w:rPr>
          <w:b/>
        </w:rPr>
      </w:pPr>
    </w:p>
    <w:p w14:paraId="460EFAD4" w14:textId="77777777" w:rsidR="002D6BAC" w:rsidRPr="000D7625" w:rsidRDefault="002D6BAC" w:rsidP="002D6BAC">
      <w:pPr>
        <w:tabs>
          <w:tab w:val="left" w:pos="3544"/>
        </w:tabs>
        <w:jc w:val="both"/>
        <w:rPr>
          <w:b/>
        </w:rPr>
      </w:pPr>
    </w:p>
    <w:p w14:paraId="47B95F79" w14:textId="77777777" w:rsidR="002D6BAC" w:rsidRPr="000D7625" w:rsidRDefault="002D6BAC" w:rsidP="002D6BAC">
      <w:pPr>
        <w:tabs>
          <w:tab w:val="left" w:pos="3544"/>
        </w:tabs>
        <w:jc w:val="both"/>
        <w:rPr>
          <w:b/>
        </w:rPr>
      </w:pPr>
      <w:r w:rsidRPr="000D7625">
        <w:rPr>
          <w:b/>
        </w:rPr>
        <w:t>Odberateľ:</w:t>
      </w:r>
      <w:r w:rsidRPr="000D7625">
        <w:rPr>
          <w:b/>
        </w:rPr>
        <w:tab/>
      </w:r>
      <w:r w:rsidRPr="000D7625">
        <w:t>Sociálna poisťovňa</w:t>
      </w:r>
    </w:p>
    <w:p w14:paraId="2D90713C" w14:textId="77777777" w:rsidR="002D6BAC" w:rsidRPr="000D7625" w:rsidRDefault="002D6BAC" w:rsidP="002D6BAC">
      <w:pPr>
        <w:tabs>
          <w:tab w:val="left" w:pos="3402"/>
        </w:tabs>
        <w:jc w:val="both"/>
      </w:pPr>
      <w:r w:rsidRPr="000D7625">
        <w:t xml:space="preserve">Sídlo:        </w:t>
      </w:r>
      <w:r w:rsidRPr="000D7625">
        <w:tab/>
      </w:r>
      <w:r w:rsidRPr="000D7625">
        <w:tab/>
        <w:t>Ul. 29. augusta 8 a 10</w:t>
      </w:r>
    </w:p>
    <w:p w14:paraId="1954E131" w14:textId="77777777" w:rsidR="002D6BAC" w:rsidRPr="000D7625" w:rsidRDefault="002D6BAC" w:rsidP="002D6BAC">
      <w:pPr>
        <w:tabs>
          <w:tab w:val="left" w:pos="3402"/>
        </w:tabs>
        <w:jc w:val="both"/>
      </w:pPr>
      <w:r w:rsidRPr="000D7625">
        <w:tab/>
      </w:r>
      <w:r w:rsidRPr="000D7625">
        <w:tab/>
        <w:t xml:space="preserve">813 63 Bratislava </w:t>
      </w:r>
    </w:p>
    <w:p w14:paraId="684FD8D5" w14:textId="77777777" w:rsidR="002D6BAC" w:rsidRPr="000D7625" w:rsidRDefault="002D6BAC" w:rsidP="002D6BAC">
      <w:pPr>
        <w:tabs>
          <w:tab w:val="left" w:pos="3240"/>
          <w:tab w:val="left" w:pos="3402"/>
        </w:tabs>
        <w:jc w:val="both"/>
      </w:pPr>
      <w:r w:rsidRPr="000D7625">
        <w:t xml:space="preserve">Štatutárny orgán:               </w:t>
      </w:r>
      <w:r w:rsidRPr="000D7625">
        <w:tab/>
      </w:r>
      <w:r w:rsidRPr="000D7625">
        <w:tab/>
      </w:r>
      <w:r w:rsidRPr="000D7625">
        <w:tab/>
        <w:t xml:space="preserve">Ing. Juraj Káčer </w:t>
      </w:r>
    </w:p>
    <w:p w14:paraId="5A3E60E2" w14:textId="77777777" w:rsidR="002D6BAC" w:rsidRPr="000D7625" w:rsidRDefault="002D6BAC" w:rsidP="002D6BAC">
      <w:pPr>
        <w:tabs>
          <w:tab w:val="left" w:pos="3240"/>
          <w:tab w:val="left" w:pos="3402"/>
        </w:tabs>
        <w:jc w:val="both"/>
      </w:pPr>
      <w:r w:rsidRPr="000D7625">
        <w:tab/>
      </w:r>
      <w:r w:rsidRPr="000D7625">
        <w:tab/>
      </w:r>
      <w:r w:rsidRPr="000D7625">
        <w:tab/>
        <w:t>generálny riaditeľ Sociálnej poisťovne</w:t>
      </w:r>
    </w:p>
    <w:p w14:paraId="2617A175" w14:textId="77777777" w:rsidR="002D6BAC" w:rsidRPr="000D7625" w:rsidRDefault="002D6BAC" w:rsidP="002D6BAC">
      <w:pPr>
        <w:tabs>
          <w:tab w:val="left" w:pos="540"/>
          <w:tab w:val="left" w:pos="2700"/>
          <w:tab w:val="left" w:pos="3402"/>
        </w:tabs>
        <w:jc w:val="both"/>
      </w:pPr>
      <w:r w:rsidRPr="000D7625">
        <w:t>IČO:</w:t>
      </w:r>
      <w:r w:rsidRPr="000D7625">
        <w:tab/>
      </w:r>
      <w:r w:rsidRPr="000D7625">
        <w:tab/>
      </w:r>
      <w:r w:rsidRPr="000D7625">
        <w:tab/>
      </w:r>
      <w:r w:rsidRPr="000D7625">
        <w:tab/>
        <w:t>30807484</w:t>
      </w:r>
    </w:p>
    <w:p w14:paraId="7399D9CC" w14:textId="77777777" w:rsidR="002D6BAC" w:rsidRPr="000D7625" w:rsidRDefault="002D6BAC" w:rsidP="002D6BAC">
      <w:pPr>
        <w:tabs>
          <w:tab w:val="left" w:pos="3402"/>
        </w:tabs>
        <w:jc w:val="both"/>
      </w:pPr>
      <w:r w:rsidRPr="000D7625">
        <w:t>DIČ:</w:t>
      </w:r>
      <w:r w:rsidRPr="000D7625">
        <w:tab/>
      </w:r>
      <w:r w:rsidRPr="000D7625">
        <w:tab/>
        <w:t>2020592332</w:t>
      </w:r>
    </w:p>
    <w:p w14:paraId="70454E35" w14:textId="77777777" w:rsidR="002D6BAC" w:rsidRPr="000D7625" w:rsidRDefault="002D6BAC" w:rsidP="002D6BAC">
      <w:pPr>
        <w:tabs>
          <w:tab w:val="left" w:pos="3240"/>
          <w:tab w:val="left" w:pos="3402"/>
        </w:tabs>
        <w:jc w:val="both"/>
      </w:pPr>
      <w:r w:rsidRPr="000D7625">
        <w:t xml:space="preserve">Bankové spojenie:       </w:t>
      </w:r>
      <w:r w:rsidRPr="000D7625">
        <w:tab/>
      </w:r>
      <w:r w:rsidRPr="000D7625">
        <w:tab/>
      </w:r>
      <w:r w:rsidRPr="000D7625">
        <w:tab/>
        <w:t>Štátna pokladnica</w:t>
      </w:r>
    </w:p>
    <w:p w14:paraId="2DD6450F" w14:textId="77777777" w:rsidR="002D6BAC" w:rsidRPr="000D7625" w:rsidRDefault="002D6BAC" w:rsidP="002D6BAC">
      <w:r w:rsidRPr="000D7625">
        <w:t>IBAN:</w:t>
      </w:r>
      <w:r w:rsidRPr="000D7625">
        <w:tab/>
      </w:r>
      <w:r w:rsidRPr="000D7625">
        <w:tab/>
      </w:r>
      <w:r w:rsidRPr="000D7625">
        <w:tab/>
      </w:r>
      <w:r w:rsidRPr="000D7625">
        <w:tab/>
      </w:r>
      <w:r w:rsidRPr="000D7625">
        <w:tab/>
        <w:t>SK40 8180 0000 0070 0016 4314</w:t>
      </w:r>
    </w:p>
    <w:p w14:paraId="10242964" w14:textId="77777777" w:rsidR="002D6BAC" w:rsidRPr="000D7625" w:rsidRDefault="002D6BAC" w:rsidP="002D6BAC">
      <w:r w:rsidRPr="000D7625">
        <w:t>SWIFT:</w:t>
      </w:r>
      <w:r w:rsidRPr="000D7625">
        <w:tab/>
      </w:r>
      <w:r w:rsidRPr="000D7625">
        <w:tab/>
      </w:r>
      <w:r w:rsidRPr="000D7625">
        <w:tab/>
      </w:r>
      <w:r w:rsidRPr="000D7625">
        <w:tab/>
        <w:t>SPSRSKBA</w:t>
      </w:r>
    </w:p>
    <w:p w14:paraId="5654AC1B" w14:textId="77777777" w:rsidR="002D6BAC" w:rsidRPr="000D7625" w:rsidRDefault="002D6BAC" w:rsidP="002D6BAC">
      <w:pPr>
        <w:tabs>
          <w:tab w:val="left" w:pos="540"/>
          <w:tab w:val="left" w:pos="2700"/>
        </w:tabs>
        <w:jc w:val="both"/>
      </w:pPr>
      <w:r w:rsidRPr="000D7625" w:rsidDel="00677F4A">
        <w:t xml:space="preserve"> </w:t>
      </w:r>
      <w:r w:rsidRPr="000D7625">
        <w:t>(ďalej len „odberateľ“)</w:t>
      </w:r>
    </w:p>
    <w:p w14:paraId="095B6C4B" w14:textId="77777777" w:rsidR="002D6BAC" w:rsidRPr="000D7625" w:rsidRDefault="002D6BAC" w:rsidP="002D6BAC">
      <w:pPr>
        <w:jc w:val="both"/>
        <w:rPr>
          <w:b/>
        </w:rPr>
      </w:pPr>
    </w:p>
    <w:p w14:paraId="13561C9E" w14:textId="77777777" w:rsidR="002D6BAC" w:rsidRPr="000D7625" w:rsidRDefault="002D6BAC" w:rsidP="002D6BAC">
      <w:pPr>
        <w:jc w:val="both"/>
      </w:pPr>
      <w:r w:rsidRPr="000D7625">
        <w:t>a</w:t>
      </w:r>
    </w:p>
    <w:p w14:paraId="699482AF" w14:textId="77777777" w:rsidR="002D6BAC" w:rsidRPr="000D7625" w:rsidRDefault="002D6BAC" w:rsidP="002D6BAC">
      <w:pPr>
        <w:jc w:val="both"/>
        <w:rPr>
          <w:b/>
        </w:rPr>
      </w:pPr>
    </w:p>
    <w:p w14:paraId="016650A4" w14:textId="77777777" w:rsidR="002D6BAC" w:rsidRPr="000D7625" w:rsidRDefault="002D6BAC" w:rsidP="002D6BAC">
      <w:pPr>
        <w:tabs>
          <w:tab w:val="left" w:pos="3544"/>
        </w:tabs>
        <w:jc w:val="both"/>
        <w:rPr>
          <w:b/>
        </w:rPr>
      </w:pPr>
      <w:r w:rsidRPr="000D7625">
        <w:rPr>
          <w:b/>
        </w:rPr>
        <w:t>Dodávateľ:</w:t>
      </w:r>
      <w:r w:rsidRPr="000D7625">
        <w:rPr>
          <w:b/>
        </w:rPr>
        <w:tab/>
      </w:r>
    </w:p>
    <w:p w14:paraId="4D30479E" w14:textId="77777777" w:rsidR="002D6BAC" w:rsidRPr="000D7625" w:rsidRDefault="002D6BAC" w:rsidP="002D6BAC">
      <w:pPr>
        <w:tabs>
          <w:tab w:val="left" w:pos="3544"/>
        </w:tabs>
        <w:jc w:val="both"/>
      </w:pPr>
      <w:r w:rsidRPr="000D7625">
        <w:t>Sídlo:</w:t>
      </w:r>
      <w:r w:rsidRPr="000D7625">
        <w:tab/>
      </w:r>
    </w:p>
    <w:p w14:paraId="50386066" w14:textId="77777777" w:rsidR="002D6BAC" w:rsidRPr="000D7625" w:rsidRDefault="002D6BAC" w:rsidP="002D6BAC">
      <w:pPr>
        <w:jc w:val="both"/>
      </w:pPr>
    </w:p>
    <w:p w14:paraId="1DD712DB" w14:textId="77777777" w:rsidR="002D6BAC" w:rsidRPr="000D7625" w:rsidRDefault="002D6BAC" w:rsidP="002D6BAC">
      <w:pPr>
        <w:tabs>
          <w:tab w:val="left" w:pos="3544"/>
        </w:tabs>
        <w:jc w:val="both"/>
      </w:pPr>
      <w:r w:rsidRPr="000D7625">
        <w:t>V mene organizácie koná:</w:t>
      </w:r>
      <w:r w:rsidRPr="000D7625">
        <w:tab/>
      </w:r>
    </w:p>
    <w:p w14:paraId="5EFB2151" w14:textId="77777777" w:rsidR="002D6BAC" w:rsidRPr="000D7625" w:rsidRDefault="002D6BAC" w:rsidP="002D6BAC">
      <w:pPr>
        <w:tabs>
          <w:tab w:val="left" w:pos="3544"/>
        </w:tabs>
        <w:jc w:val="both"/>
      </w:pPr>
      <w:r w:rsidRPr="000D7625">
        <w:t>IČO:</w:t>
      </w:r>
      <w:r w:rsidRPr="000D7625">
        <w:tab/>
      </w:r>
    </w:p>
    <w:p w14:paraId="6339FE62" w14:textId="77777777" w:rsidR="002D6BAC" w:rsidRPr="000D7625" w:rsidRDefault="002D6BAC" w:rsidP="002D6BAC">
      <w:pPr>
        <w:tabs>
          <w:tab w:val="left" w:pos="3544"/>
        </w:tabs>
        <w:jc w:val="both"/>
      </w:pPr>
      <w:r w:rsidRPr="000D7625">
        <w:t>DIČ:</w:t>
      </w:r>
      <w:r w:rsidRPr="000D7625">
        <w:tab/>
      </w:r>
    </w:p>
    <w:p w14:paraId="42E0ED43" w14:textId="77777777" w:rsidR="002D6BAC" w:rsidRPr="000D7625" w:rsidRDefault="002D6BAC" w:rsidP="002D6BAC">
      <w:pPr>
        <w:tabs>
          <w:tab w:val="left" w:pos="3544"/>
        </w:tabs>
        <w:jc w:val="both"/>
      </w:pPr>
      <w:r w:rsidRPr="000D7625">
        <w:t>IČ DPH: Bankové spojenie:</w:t>
      </w:r>
      <w:r w:rsidRPr="000D7625">
        <w:tab/>
      </w:r>
    </w:p>
    <w:p w14:paraId="49FB0040" w14:textId="77777777" w:rsidR="002D6BAC" w:rsidRPr="000D7625" w:rsidRDefault="002D6BAC" w:rsidP="002D6BAC">
      <w:pPr>
        <w:tabs>
          <w:tab w:val="left" w:pos="3544"/>
        </w:tabs>
      </w:pPr>
      <w:r w:rsidRPr="000D7625">
        <w:t>IBAN:</w:t>
      </w:r>
      <w:r w:rsidRPr="000D7625">
        <w:tab/>
      </w:r>
      <w:r w:rsidRPr="000D7625">
        <w:tab/>
      </w:r>
    </w:p>
    <w:p w14:paraId="3D457A15" w14:textId="77777777" w:rsidR="002D6BAC" w:rsidRPr="000D7625" w:rsidRDefault="002D6BAC" w:rsidP="002D6BAC">
      <w:pPr>
        <w:tabs>
          <w:tab w:val="left" w:pos="3544"/>
        </w:tabs>
      </w:pPr>
      <w:r w:rsidRPr="000D7625">
        <w:t>SWIFT:</w:t>
      </w:r>
      <w:r w:rsidRPr="000D7625">
        <w:tab/>
      </w:r>
      <w:r w:rsidRPr="000D7625">
        <w:tab/>
      </w:r>
    </w:p>
    <w:p w14:paraId="2D694182" w14:textId="77777777" w:rsidR="002D6BAC" w:rsidRPr="000D7625" w:rsidRDefault="002D6BAC" w:rsidP="002D6BAC">
      <w:pPr>
        <w:tabs>
          <w:tab w:val="left" w:pos="3544"/>
        </w:tabs>
        <w:jc w:val="both"/>
      </w:pPr>
      <w:r w:rsidRPr="000D7625">
        <w:tab/>
      </w:r>
    </w:p>
    <w:p w14:paraId="3A02F5D0" w14:textId="77777777" w:rsidR="002D6BAC" w:rsidRPr="000D7625" w:rsidRDefault="002D6BAC" w:rsidP="002D6BAC">
      <w:pPr>
        <w:jc w:val="both"/>
      </w:pPr>
      <w:r w:rsidRPr="000D7625">
        <w:t>Spoločnosť zapísaná v Obchodnom registri, resp. Živnostenskom registri .............................., Oddiel: ...........vložka č.......................</w:t>
      </w:r>
    </w:p>
    <w:p w14:paraId="1E9D0162" w14:textId="77777777" w:rsidR="002D6BAC" w:rsidRPr="000D7625" w:rsidRDefault="002D6BAC" w:rsidP="002D6BAC">
      <w:pPr>
        <w:jc w:val="both"/>
      </w:pPr>
      <w:r w:rsidRPr="000D7625">
        <w:t>(ďalej len „dodávateľ“)</w:t>
      </w:r>
    </w:p>
    <w:p w14:paraId="084AD7C2" w14:textId="77777777" w:rsidR="002D6BAC" w:rsidRPr="000D7625" w:rsidRDefault="002D6BAC" w:rsidP="002D6BAC">
      <w:pPr>
        <w:jc w:val="both"/>
      </w:pPr>
    </w:p>
    <w:p w14:paraId="3A43E812" w14:textId="77777777" w:rsidR="002D6BAC" w:rsidRPr="000D7625" w:rsidRDefault="002D6BAC" w:rsidP="002D6BAC">
      <w:pPr>
        <w:jc w:val="both"/>
      </w:pPr>
      <w:r w:rsidRPr="000D7625">
        <w:t>(spolu aj ako „účastníci dohody“)</w:t>
      </w:r>
    </w:p>
    <w:p w14:paraId="5A2AD606" w14:textId="77777777" w:rsidR="002D6BAC" w:rsidRPr="000D7625" w:rsidRDefault="002D6BAC" w:rsidP="002D6BAC">
      <w:pPr>
        <w:jc w:val="both"/>
      </w:pPr>
    </w:p>
    <w:p w14:paraId="38619C11" w14:textId="77777777" w:rsidR="002D6BAC" w:rsidRPr="000D7625" w:rsidRDefault="002D6BAC" w:rsidP="002D6BAC">
      <w:pPr>
        <w:tabs>
          <w:tab w:val="left" w:pos="709"/>
        </w:tabs>
        <w:suppressAutoHyphens/>
        <w:ind w:right="-766"/>
        <w:jc w:val="center"/>
        <w:rPr>
          <w:color w:val="000000"/>
          <w:kern w:val="1"/>
          <w:lang w:eastAsia="ar-SA"/>
        </w:rPr>
      </w:pPr>
    </w:p>
    <w:p w14:paraId="13AD03A2" w14:textId="77777777" w:rsidR="002D6BAC" w:rsidRPr="000D7625" w:rsidRDefault="002D6BAC" w:rsidP="002D6BAC">
      <w:pPr>
        <w:tabs>
          <w:tab w:val="left" w:pos="709"/>
        </w:tabs>
        <w:suppressAutoHyphens/>
        <w:ind w:right="-766"/>
        <w:jc w:val="center"/>
        <w:rPr>
          <w:color w:val="000000"/>
          <w:kern w:val="1"/>
          <w:lang w:eastAsia="ar-SA"/>
        </w:rPr>
      </w:pPr>
    </w:p>
    <w:p w14:paraId="6F710DF4" w14:textId="77777777" w:rsidR="002D6BAC" w:rsidRPr="000D7625" w:rsidRDefault="002D6BAC" w:rsidP="002D6BAC">
      <w:pPr>
        <w:tabs>
          <w:tab w:val="left" w:pos="709"/>
        </w:tabs>
        <w:suppressAutoHyphens/>
        <w:ind w:right="-766"/>
        <w:jc w:val="center"/>
        <w:rPr>
          <w:color w:val="000000"/>
          <w:kern w:val="1"/>
          <w:lang w:eastAsia="ar-SA"/>
        </w:rPr>
      </w:pPr>
    </w:p>
    <w:p w14:paraId="5F313B01" w14:textId="77777777" w:rsidR="002D6BAC" w:rsidRPr="000D7625" w:rsidRDefault="002D6BAC" w:rsidP="002D6BAC">
      <w:pPr>
        <w:tabs>
          <w:tab w:val="left" w:pos="1980"/>
        </w:tabs>
        <w:spacing w:after="80"/>
        <w:jc w:val="both"/>
        <w:rPr>
          <w:color w:val="000000"/>
          <w:kern w:val="1"/>
          <w:lang w:eastAsia="ar-SA"/>
        </w:rPr>
      </w:pPr>
      <w:r w:rsidRPr="000D7625">
        <w:rPr>
          <w:color w:val="000000"/>
          <w:kern w:val="1"/>
          <w:lang w:eastAsia="ar-SA"/>
        </w:rPr>
        <w:t xml:space="preserve">Východiskovým podkladom na uzatvorenie tejto </w:t>
      </w:r>
      <w:r w:rsidRPr="000D7625">
        <w:t xml:space="preserve">Rámcovej dohody </w:t>
      </w:r>
      <w:r w:rsidRPr="000D7625">
        <w:rPr>
          <w:color w:val="000000"/>
          <w:kern w:val="1"/>
          <w:lang w:eastAsia="ar-SA"/>
        </w:rPr>
        <w:t xml:space="preserve">na </w:t>
      </w:r>
      <w:r w:rsidRPr="000D7625">
        <w:rPr>
          <w:bCs/>
        </w:rPr>
        <w:t xml:space="preserve">dodávku kalendárov, diárov a pier s logom </w:t>
      </w:r>
      <w:r w:rsidRPr="000D7625">
        <w:t xml:space="preserve">podľa § 269 ods. 2 Obchodného zákonníka  </w:t>
      </w:r>
      <w:r w:rsidRPr="000D7625">
        <w:rPr>
          <w:color w:val="000000"/>
          <w:kern w:val="1"/>
          <w:lang w:eastAsia="ar-SA"/>
        </w:rPr>
        <w:t>(ďalej len „dohoda“)  je ponuka dodávateľa zo dňa ........................ 2021 predložená do  súťaže vyhlásenej verejným obstarávateľom v rámci zadávania zákazky s nízkou hodnotou podľa  § 117 zákona č. 343/2015 Z. z. o verejnom obstarávaní a o zmene a doplnení niektorých zákonov v znení neskorších predpisov (ďalej len „zákon o verejnom obstarávaní“) na predmet zákazky dodávka kalendárov, diárov a pier s logom.</w:t>
      </w:r>
    </w:p>
    <w:p w14:paraId="7EB18ED2" w14:textId="77777777" w:rsidR="002D6BAC" w:rsidRPr="000D7625" w:rsidRDefault="002D6BAC" w:rsidP="002D6BAC">
      <w:pPr>
        <w:tabs>
          <w:tab w:val="left" w:pos="360"/>
        </w:tabs>
        <w:spacing w:after="80"/>
        <w:jc w:val="center"/>
        <w:rPr>
          <w:b/>
        </w:rPr>
      </w:pPr>
    </w:p>
    <w:p w14:paraId="7CC0F8FC" w14:textId="77777777" w:rsidR="002D6BAC" w:rsidRPr="000D7625" w:rsidRDefault="002D6BAC" w:rsidP="002D6BAC">
      <w:pPr>
        <w:tabs>
          <w:tab w:val="left" w:pos="360"/>
        </w:tabs>
        <w:spacing w:after="80"/>
        <w:jc w:val="center"/>
        <w:rPr>
          <w:b/>
        </w:rPr>
      </w:pPr>
    </w:p>
    <w:p w14:paraId="121CCE91" w14:textId="77777777" w:rsidR="002D6BAC" w:rsidRPr="000D7625" w:rsidRDefault="002D6BAC" w:rsidP="002D6BAC">
      <w:pPr>
        <w:tabs>
          <w:tab w:val="left" w:pos="360"/>
        </w:tabs>
        <w:spacing w:after="80"/>
        <w:jc w:val="center"/>
        <w:rPr>
          <w:b/>
        </w:rPr>
      </w:pPr>
    </w:p>
    <w:p w14:paraId="762D3D41" w14:textId="4770D4B4" w:rsidR="002D6BAC" w:rsidRPr="000D7625" w:rsidRDefault="002D6BAC" w:rsidP="002D6BAC">
      <w:pPr>
        <w:tabs>
          <w:tab w:val="left" w:pos="360"/>
        </w:tabs>
        <w:spacing w:after="80"/>
        <w:jc w:val="center"/>
        <w:rPr>
          <w:b/>
        </w:rPr>
      </w:pPr>
      <w:r w:rsidRPr="000D7625">
        <w:rPr>
          <w:b/>
        </w:rPr>
        <w:t>Článok II</w:t>
      </w:r>
      <w:r w:rsidR="008E151C" w:rsidRPr="000D7625">
        <w:rPr>
          <w:b/>
        </w:rPr>
        <w:t>.</w:t>
      </w:r>
    </w:p>
    <w:p w14:paraId="4093E9BD" w14:textId="77777777" w:rsidR="002D6BAC" w:rsidRPr="000D7625" w:rsidRDefault="002D6BAC" w:rsidP="002D6BAC">
      <w:pPr>
        <w:tabs>
          <w:tab w:val="left" w:pos="360"/>
        </w:tabs>
        <w:spacing w:after="60"/>
        <w:jc w:val="center"/>
        <w:rPr>
          <w:b/>
        </w:rPr>
      </w:pPr>
      <w:r w:rsidRPr="000D7625">
        <w:rPr>
          <w:b/>
        </w:rPr>
        <w:t>Predmet dohody</w:t>
      </w:r>
    </w:p>
    <w:p w14:paraId="057ACCB5" w14:textId="77777777" w:rsidR="002D6BAC" w:rsidRPr="000D7625" w:rsidRDefault="002D6BAC" w:rsidP="002D6BAC">
      <w:pPr>
        <w:numPr>
          <w:ilvl w:val="1"/>
          <w:numId w:val="20"/>
        </w:numPr>
        <w:tabs>
          <w:tab w:val="left" w:pos="567"/>
        </w:tabs>
        <w:spacing w:after="60"/>
        <w:ind w:left="567" w:hanging="567"/>
        <w:jc w:val="both"/>
        <w:rPr>
          <w:bCs/>
        </w:rPr>
      </w:pPr>
      <w:r w:rsidRPr="000D7625">
        <w:rPr>
          <w:bCs/>
        </w:rPr>
        <w:t xml:space="preserve">Predmetom tejto dohody je záväzok dodávateľa </w:t>
      </w:r>
      <w:r w:rsidRPr="000D7625">
        <w:t xml:space="preserve">dodávať odberateľovi </w:t>
      </w:r>
      <w:r w:rsidRPr="000D7625">
        <w:rPr>
          <w:bCs/>
        </w:rPr>
        <w:t>kalendáre, diáre a perá s logom</w:t>
      </w:r>
      <w:r w:rsidRPr="000D7625">
        <w:t xml:space="preserve"> (ďalej aj „tovar“ alebo „predmet dohody“), podľa špecifikácie uvedenej v prílohe č. 1 k tejto dohode vrátane jeho dopravy do miest plnenia určených odberateľom a vykládky do určených priestorov v miestach plnenia na základe písomných čiastkových objednávok vystavených odberateľom podľa jeho aktuálnych potrieb, za podmienok definovaných v tejto dohode a v cene uvedenej v prílohe č. 1 k tejto dohode.</w:t>
      </w:r>
    </w:p>
    <w:p w14:paraId="530BF573" w14:textId="77777777" w:rsidR="002D6BAC" w:rsidRPr="000D7625" w:rsidRDefault="002D6BAC" w:rsidP="002D6BAC">
      <w:pPr>
        <w:numPr>
          <w:ilvl w:val="1"/>
          <w:numId w:val="20"/>
        </w:numPr>
        <w:tabs>
          <w:tab w:val="left" w:pos="567"/>
        </w:tabs>
        <w:spacing w:after="60"/>
        <w:ind w:left="567" w:hanging="567"/>
        <w:jc w:val="both"/>
      </w:pPr>
      <w:r w:rsidRPr="000D7625">
        <w:t>Logo odberateľa v elektronickej verzii bude zaslané dodávateľovi do 7 dní po nadobudnutí účinnosti tejto dohody.</w:t>
      </w:r>
    </w:p>
    <w:p w14:paraId="0CD41160" w14:textId="77777777" w:rsidR="002D6BAC" w:rsidRPr="000D7625" w:rsidRDefault="002D6BAC" w:rsidP="002D6BAC">
      <w:pPr>
        <w:numPr>
          <w:ilvl w:val="1"/>
          <w:numId w:val="20"/>
        </w:numPr>
        <w:tabs>
          <w:tab w:val="left" w:pos="567"/>
        </w:tabs>
        <w:spacing w:after="60"/>
        <w:ind w:left="567" w:hanging="567"/>
        <w:jc w:val="both"/>
      </w:pPr>
      <w:r w:rsidRPr="000D7625">
        <w:t>Špecifikácia, predpokladané množstvo a cenová kalkulácia vrátane jednotkových cien sú uvedené v prílohe č. 1 k tejto dohode.</w:t>
      </w:r>
    </w:p>
    <w:p w14:paraId="3EAB4620" w14:textId="77777777" w:rsidR="002D6BAC" w:rsidRPr="000D7625" w:rsidRDefault="002D6BAC" w:rsidP="002D6BAC">
      <w:pPr>
        <w:numPr>
          <w:ilvl w:val="1"/>
          <w:numId w:val="20"/>
        </w:numPr>
        <w:tabs>
          <w:tab w:val="left" w:pos="567"/>
        </w:tabs>
        <w:spacing w:after="60"/>
        <w:ind w:left="567" w:hanging="567"/>
        <w:jc w:val="both"/>
      </w:pPr>
      <w:r w:rsidRPr="000D7625">
        <w:t>Konkrétne množstvá, druhy tovarov a miesta plnenia špecifikované v tejto dohode budú uvedené odberateľom v jednotlivých čiastkových objednávkach vystavených v súlade s podmienkami stanovenými v tejto dohode spravidla na štvrťročnej báze, čím nie je vylúčené právo odberateľa objednať si tovar aj v iných lehotách podľa svojich aktuálnych potrieb.</w:t>
      </w:r>
    </w:p>
    <w:p w14:paraId="4BAE0095" w14:textId="77777777" w:rsidR="002D6BAC" w:rsidRPr="000D7625" w:rsidRDefault="002D6BAC" w:rsidP="002D6BAC">
      <w:pPr>
        <w:numPr>
          <w:ilvl w:val="1"/>
          <w:numId w:val="20"/>
        </w:numPr>
        <w:tabs>
          <w:tab w:val="left" w:pos="567"/>
        </w:tabs>
        <w:spacing w:after="60"/>
        <w:ind w:left="567" w:hanging="567"/>
        <w:jc w:val="both"/>
      </w:pPr>
      <w:r w:rsidRPr="000D7625">
        <w:t xml:space="preserve">Dodávateľ sa zaväzuje dodávať tovar odberateľovi na základe objednávok riadne a včas v dohodnutej kvalite, množstve a v dohodnutej cene a odberateľ sa zaväzuje takýto tovar od dodávateľa prevziať a zaplatiť zaň cenu dohodnutú v súlade s touto dohodou. </w:t>
      </w:r>
    </w:p>
    <w:p w14:paraId="6D592E7D" w14:textId="77777777" w:rsidR="002D6BAC" w:rsidRPr="000D7625" w:rsidRDefault="002D6BAC" w:rsidP="002D6BAC">
      <w:pPr>
        <w:numPr>
          <w:ilvl w:val="1"/>
          <w:numId w:val="20"/>
        </w:numPr>
        <w:tabs>
          <w:tab w:val="left" w:pos="567"/>
        </w:tabs>
        <w:spacing w:after="60"/>
        <w:ind w:left="567" w:hanging="567"/>
        <w:jc w:val="both"/>
      </w:pPr>
      <w:r w:rsidRPr="000D7625">
        <w:t>Odberateľ nie je povinný objednávať celý rozsah (jednotlivé položky) definovaného predmetu dohody uvedeného v prílohe č. 1 k tejto dohode. Dodávateľ sa zaväzuje uvedené právo odberateľa akceptovať.</w:t>
      </w:r>
    </w:p>
    <w:p w14:paraId="115973DD" w14:textId="77777777" w:rsidR="002D6BAC" w:rsidRPr="000D7625" w:rsidRDefault="002D6BAC" w:rsidP="002D6BAC">
      <w:pPr>
        <w:numPr>
          <w:ilvl w:val="1"/>
          <w:numId w:val="20"/>
        </w:numPr>
        <w:tabs>
          <w:tab w:val="left" w:pos="567"/>
        </w:tabs>
        <w:spacing w:after="60"/>
        <w:ind w:left="567" w:hanging="567"/>
        <w:jc w:val="both"/>
      </w:pPr>
      <w:r w:rsidRPr="000D7625">
        <w:t xml:space="preserve">V prípade, ak počas platnosti a účinnosti dohody bude ukončená výroba niektorého tovaru uvedeného v prílohe č. 1 k tejto dohode, musí byť táto skutočnosť doložená oficiálnym vyhlásením výrobcu. Dodávateľ je zároveň povinný ponúknuť odberateľovi tovar s rovnakými, resp. vyššími parametrami a vlastnosťami, aké mal tovar, ktorého výroba bola ukončená (ďalej len „náhradný tovar“). Cena náhradného tovaru nesmie byť vyššia ako cena pôvodného tovaru, ktorého výroba bola ukončená. </w:t>
      </w:r>
    </w:p>
    <w:p w14:paraId="2FBEA1E7" w14:textId="77777777" w:rsidR="002D6BAC" w:rsidRPr="000D7625" w:rsidRDefault="002D6BAC" w:rsidP="002D6BAC">
      <w:pPr>
        <w:numPr>
          <w:ilvl w:val="1"/>
          <w:numId w:val="20"/>
        </w:numPr>
        <w:tabs>
          <w:tab w:val="left" w:pos="567"/>
        </w:tabs>
        <w:spacing w:after="60"/>
        <w:ind w:left="567" w:hanging="567"/>
        <w:jc w:val="both"/>
      </w:pPr>
      <w:r w:rsidRPr="000D7625">
        <w:t>Odberateľ si podľa potreby vyhradzuje právo na zmenu predpokladaného množstva jednotlivých položiek tovaru uvedeného v prílohe č. 1 k tejto dohode, pričom nesmie byť prekročený celkový finančný limit dohody. Odberateľ si súčasne vyhradzuje právo neodobrať celé predpokladané množstvo a rozsah (jednotlivé položky) tovaru uvedený v prílohe č. 1 k tejto dohode. Dodávateľ sa zaväzuje uvedené právo odberateľa na zmenu predpokladaného množstva tovaru, na neodobratie celého predpokladaného množstva a rozsahu tovaru akceptovať. Neodobratie tovaru odberateľom v celom predpokladanom množstve a rozsahu a zmena predpokladaného množstva tovaru nezakladá právo dodávateľa uplatniť si nárok na náhradu škody a ani od dohody odstúpiť.</w:t>
      </w:r>
    </w:p>
    <w:p w14:paraId="3F55F2BC" w14:textId="77777777" w:rsidR="002D6BAC" w:rsidRPr="000D7625" w:rsidRDefault="002D6BAC" w:rsidP="002D6BAC">
      <w:pPr>
        <w:tabs>
          <w:tab w:val="left" w:pos="567"/>
        </w:tabs>
        <w:spacing w:after="60"/>
        <w:ind w:left="567"/>
        <w:jc w:val="both"/>
        <w:rPr>
          <w:bCs/>
        </w:rPr>
      </w:pPr>
    </w:p>
    <w:p w14:paraId="5F4DEBA3" w14:textId="304CAE65" w:rsidR="002D6BAC" w:rsidRPr="000D7625" w:rsidRDefault="002D6BAC" w:rsidP="002D6BAC">
      <w:pPr>
        <w:tabs>
          <w:tab w:val="left" w:pos="360"/>
        </w:tabs>
        <w:jc w:val="center"/>
        <w:rPr>
          <w:b/>
        </w:rPr>
      </w:pPr>
      <w:r w:rsidRPr="000D7625">
        <w:rPr>
          <w:b/>
        </w:rPr>
        <w:t>Článok III</w:t>
      </w:r>
      <w:r w:rsidR="008E151C" w:rsidRPr="000D7625">
        <w:rPr>
          <w:b/>
        </w:rPr>
        <w:t>.</w:t>
      </w:r>
    </w:p>
    <w:p w14:paraId="4B55C825" w14:textId="77777777" w:rsidR="002D6BAC" w:rsidRPr="000D7625" w:rsidRDefault="002D6BAC" w:rsidP="002D6BAC">
      <w:pPr>
        <w:tabs>
          <w:tab w:val="left" w:pos="360"/>
        </w:tabs>
        <w:spacing w:after="60"/>
        <w:jc w:val="center"/>
        <w:rPr>
          <w:b/>
        </w:rPr>
      </w:pPr>
      <w:r w:rsidRPr="000D7625">
        <w:rPr>
          <w:b/>
        </w:rPr>
        <w:t>Miesto, množstvo, lehota a spôsob plnenia</w:t>
      </w:r>
    </w:p>
    <w:p w14:paraId="34EC1DEA" w14:textId="77777777" w:rsidR="002D6BAC" w:rsidRPr="000D7625" w:rsidRDefault="002D6BAC" w:rsidP="002D6BAC">
      <w:pPr>
        <w:numPr>
          <w:ilvl w:val="1"/>
          <w:numId w:val="21"/>
        </w:numPr>
        <w:tabs>
          <w:tab w:val="left" w:pos="567"/>
          <w:tab w:val="left" w:pos="1259"/>
        </w:tabs>
        <w:spacing w:after="60"/>
        <w:ind w:left="567" w:hanging="567"/>
        <w:jc w:val="both"/>
      </w:pPr>
      <w:r w:rsidRPr="000D7625">
        <w:t>Miestami plnenia predmetu dohody sú ústredie a pobočky odberateľa. Zoznam miest plnenia je uvedený v prílohe č. 2 k tejto dohode. V prípade potreby si odberateľ vyhradzuje právo zmeniť/doplniť/zrušiť miesta plnenia. Zmeny a doplnenia prílohy č. 2 k dohode sa budú realizovať formou dodatku k dohode</w:t>
      </w:r>
      <w:r w:rsidRPr="000D7625">
        <w:rPr>
          <w:bCs/>
        </w:rPr>
        <w:t>, ktorý bude tvoriť neoddeliteľnú súčasť dohody.</w:t>
      </w:r>
    </w:p>
    <w:p w14:paraId="6144781E"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Konkrétne miesta čiastkového plnenia predmetu dohody budú vždy určené priebežne v jednotlivých objednávkach.</w:t>
      </w:r>
    </w:p>
    <w:p w14:paraId="1AC0F623"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 xml:space="preserve">Dodávateľ sa zaväzuje dodať tovar do miesta plnenia uvedeného v objednávke, a to najneskôr do dvadsiatich piatich (25) pracovných dní odo dňa doručenia čiastkovej objednávky odberateľom, ak sa účastníci dohody nedohodnú inak. Dodanie tovaru bude uskutočňované výhradne v pracovné dni a pracovnom čase odberateľa od 8:00 do 13:00 hod. </w:t>
      </w:r>
    </w:p>
    <w:p w14:paraId="77AF4B04"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Objednávky bude odberateľ zasielať dodávateľovi e-mailom na e-mailovú adresu ............................................ (doplní uchádzač) alebo do elektronickej schránky ..................... (doplní uchádzač). Dodávateľ sa zaväzuje potvrdiť každú objednávku odberateľa vyhotovenú a doručenú v súlade s touto dohodou, bez zbytočného odkladu, najneskôr však do troch (3) dní odo dňa jej doručenia. Neakceptovanie objednávky zo strany dodávateľa sa považuje za podstatné porušenie povinností dodávateľa vyplývajúcich z tejto dohody.</w:t>
      </w:r>
    </w:p>
    <w:p w14:paraId="1ADDE266"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Doručením objednávky podľa tejto dohody a jej potvrdením vznikne záväzok dodávateľa dodať odberateľovi objednaný tovar, previesť na neho vlastnícke právo k tovaru a záväzok odberateľa objednaný tovar prevziať a zaplatiť dodávateľovi dohodnutú cenu. Dodávateľ sa zaväzuje potvrdiť prijatie každej objednávky podľa bodu 3.4 tohto článku zaslaním a doručením e-mailu s textom „potvrdzujem objednávku č. ..............“ odberateľovi na e-mailovú adresu uvedenú v objednávke, resp. na e-mailovú adresu, z ktorej mu bola objednávka zaslaná.</w:t>
      </w:r>
    </w:p>
    <w:p w14:paraId="4D4325F7"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Odberateľ uvedie v objednávke údaje, ktoré sú nevyhnutné na jej splnenie, a to najmä:</w:t>
      </w:r>
    </w:p>
    <w:p w14:paraId="24145670" w14:textId="77777777" w:rsidR="002D6BAC" w:rsidRPr="000D7625" w:rsidRDefault="002D6BAC" w:rsidP="002D6BAC">
      <w:pPr>
        <w:numPr>
          <w:ilvl w:val="2"/>
          <w:numId w:val="21"/>
        </w:numPr>
        <w:tabs>
          <w:tab w:val="left" w:pos="567"/>
          <w:tab w:val="left" w:pos="1259"/>
        </w:tabs>
        <w:spacing w:after="60"/>
        <w:ind w:left="1276" w:hanging="709"/>
        <w:jc w:val="both"/>
        <w:rPr>
          <w:bCs/>
        </w:rPr>
      </w:pPr>
      <w:r w:rsidRPr="000D7625">
        <w:t>špecifikáciu/názov tovaru, množstvo, mernú jednotku, jednotkovú cenu, celkovú cenu,</w:t>
      </w:r>
    </w:p>
    <w:p w14:paraId="3B44DB22" w14:textId="77777777" w:rsidR="002D6BAC" w:rsidRPr="000D7625" w:rsidRDefault="002D6BAC" w:rsidP="002D6BAC">
      <w:pPr>
        <w:numPr>
          <w:ilvl w:val="2"/>
          <w:numId w:val="21"/>
        </w:numPr>
        <w:tabs>
          <w:tab w:val="left" w:pos="567"/>
          <w:tab w:val="left" w:pos="1259"/>
        </w:tabs>
        <w:spacing w:after="60"/>
        <w:ind w:left="1276" w:hanging="709"/>
        <w:jc w:val="both"/>
        <w:rPr>
          <w:bCs/>
        </w:rPr>
      </w:pPr>
      <w:r w:rsidRPr="000D7625">
        <w:t>rozpis dodania jednotlivých druhov tovaru na požadované miesta plnenia,</w:t>
      </w:r>
    </w:p>
    <w:p w14:paraId="5B977606" w14:textId="77777777" w:rsidR="002D6BAC" w:rsidRPr="000D7625" w:rsidRDefault="002D6BAC" w:rsidP="002D6BAC">
      <w:pPr>
        <w:numPr>
          <w:ilvl w:val="2"/>
          <w:numId w:val="21"/>
        </w:numPr>
        <w:tabs>
          <w:tab w:val="left" w:pos="567"/>
          <w:tab w:val="left" w:pos="1259"/>
        </w:tabs>
        <w:spacing w:after="60"/>
        <w:ind w:left="1276" w:hanging="709"/>
        <w:jc w:val="both"/>
        <w:rPr>
          <w:bCs/>
        </w:rPr>
      </w:pPr>
      <w:r w:rsidRPr="000D7625">
        <w:t>termín dodania alebo jeho spresnenie, ak je rozdielny od podmienok uvedených v bode 3.3 tohto článku dohody,</w:t>
      </w:r>
    </w:p>
    <w:p w14:paraId="5C97B9BE" w14:textId="77777777" w:rsidR="002D6BAC" w:rsidRPr="000D7625" w:rsidRDefault="002D6BAC" w:rsidP="002D6BAC">
      <w:pPr>
        <w:numPr>
          <w:ilvl w:val="2"/>
          <w:numId w:val="21"/>
        </w:numPr>
        <w:tabs>
          <w:tab w:val="left" w:pos="567"/>
          <w:tab w:val="left" w:pos="1259"/>
        </w:tabs>
        <w:spacing w:after="60"/>
        <w:ind w:left="1276" w:hanging="709"/>
        <w:jc w:val="both"/>
        <w:rPr>
          <w:bCs/>
        </w:rPr>
      </w:pPr>
      <w:r w:rsidRPr="000D7625">
        <w:t>identifikačné údaje účastníkov dohody, číslo objednávky, dátum vystavenia objednávky a podpis povereného zástupcu odberateľa v zmysle Kompetenčného poriadku odberateľa,</w:t>
      </w:r>
    </w:p>
    <w:p w14:paraId="43BD87A3" w14:textId="77777777" w:rsidR="002D6BAC" w:rsidRPr="000D7625" w:rsidRDefault="002D6BAC" w:rsidP="002D6BAC">
      <w:pPr>
        <w:numPr>
          <w:ilvl w:val="2"/>
          <w:numId w:val="21"/>
        </w:numPr>
        <w:tabs>
          <w:tab w:val="left" w:pos="567"/>
          <w:tab w:val="left" w:pos="1259"/>
        </w:tabs>
        <w:spacing w:after="60"/>
        <w:ind w:left="1276" w:hanging="709"/>
        <w:jc w:val="both"/>
        <w:rPr>
          <w:bCs/>
        </w:rPr>
      </w:pPr>
      <w:r w:rsidRPr="000D7625">
        <w:t>iné podmienky predmetu dohody, resp. iné náležitosti, ak vyplývajú z tejto dohody.</w:t>
      </w:r>
    </w:p>
    <w:p w14:paraId="59095B58"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Dodávateľ je povinný bez zbytočného odkladu upozorniť odberateľa na nevhodnú povahu pokynov daných odberateľom (napr. chybná objednávka alebo údaj v nej).</w:t>
      </w:r>
    </w:p>
    <w:p w14:paraId="570224B8"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Dodávateľ je povinný spresniť deň a hodinu dodania predmetu plnenia, resp. jeho časti telefonicky alebo e-mailom, minimálne jeden deň pred dodaním tovaru a tento termín musí písomne potvrdiť zodpovedný zástupca odberateľa (podľa miesta plnenia). Pre tento účel odberateľ do 7 dní po nadobudnutí účinnosti tejto dohody oznámi dodávateľovi kontaktné údaje zodpovedných zástupcov pre jednotlivé miesta plnenia.</w:t>
      </w:r>
    </w:p>
    <w:p w14:paraId="08479A50"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V prípade neoznámenia termínu dodávky tovaru, odberateľ nie je povinný prevziať dodávku v deň doručenia, ale až v nasledujúci deň. Všetky náklady spojené s odmietnutím prevzatia neoznámenej dodávky znáša dodávateľ.</w:t>
      </w:r>
    </w:p>
    <w:p w14:paraId="3DF79F04"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 xml:space="preserve">Odovzdanie tovaru odberateľovi uskutoční zodpovedný zástupca dodávateľa v mieste plnenia v dohodnutej špecifikácii, termínoch, cene a množstvách. Dopravu na miesto plnenia, vrátane vykládky predmetného tovaru, určeného v objednávke, zabezpečuje dodávateľ na vlastné náklady a nesie plnú zodpovednosť za škody na tovare vzniknuté (strata, zničenie a poškodenie tovaru) až do okamihu jeho riadneho odovzdania odberateľovi. Tovar bude zabalený obvyklým spôsobom, aby nedošlo k jeho poškodeniu počas dopravy. </w:t>
      </w:r>
    </w:p>
    <w:p w14:paraId="5F9C3FE2"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 xml:space="preserve">Dodávka vrátane jej dopravy a vykládky na základe objednávky sa považuje za splnenú jej odovzdaním zodpovedným zástupcom dodávateľa a prevzatím v mieste plnenia zodpovedným zástupcom odberateľa určeným v oznámení odberateľa podľa bodu 3.8 tohto článku dohody, ktorý vykoná kontrolu druhu, kvality, rozsahu, množstva a ceny tovaru. Predmet objednávky sa bude preberať na základe dodacieho listu, ktorý odsúhlasia a potvrdia svojimi vlastnoručnými podpismi zodpovední zástupcovia oboch účastníkov dohody. Zodpovedný zástupca odberateľa je povinný k vlastnoručnému podpisu doplniť čitateľne svoje meno a dátum prevzatia tovaru. </w:t>
      </w:r>
    </w:p>
    <w:p w14:paraId="084B9C5E"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Odberateľ je povinný v mieste plnenia predmet dohody riadne prevziať a bez zbytočného odkladu potvrdiť dodávateľovi jeho prevzatie na samostatný doklad (dodací list) pre každé miesto plnenia podľa prílohy č. 2 k tejto dohode.</w:t>
      </w:r>
    </w:p>
    <w:p w14:paraId="57BA7EC4"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Dodaný tovar alebo jeho časť môže odberateľ odmietnuť prevziať, ak odberateľ zistí preukázateľné vady dodaného tovaru, nedostatočnú kvalitu tovaru, rozdiel v množstve dodaného tovaru a  zámenu tovaru v porovnaní s objednávkou odberateľa a tiež v prípade, ak tovar nie je dodaný za dohodnutú cenu.</w:t>
      </w:r>
    </w:p>
    <w:p w14:paraId="289DFD05" w14:textId="77777777" w:rsidR="002D6BAC" w:rsidRPr="000D7625" w:rsidRDefault="002D6BAC" w:rsidP="002D6BAC">
      <w:pPr>
        <w:numPr>
          <w:ilvl w:val="1"/>
          <w:numId w:val="21"/>
        </w:numPr>
        <w:tabs>
          <w:tab w:val="left" w:pos="567"/>
          <w:tab w:val="left" w:pos="1259"/>
        </w:tabs>
        <w:spacing w:after="60"/>
        <w:ind w:left="567" w:hanging="567"/>
        <w:jc w:val="both"/>
        <w:rPr>
          <w:bCs/>
        </w:rPr>
      </w:pPr>
      <w:r w:rsidRPr="000D7625">
        <w:t xml:space="preserve">Dodávateľ zodpovedá za to, že tovar dodaný odberateľovi má obvyklé vlastnosti, vyplývajúce zo špecifikácie a je spôsobilý na použitie na dohodnutý účel. </w:t>
      </w:r>
    </w:p>
    <w:p w14:paraId="50007E29" w14:textId="77777777" w:rsidR="002D6BAC" w:rsidRPr="000D7625" w:rsidRDefault="002D6BAC" w:rsidP="002D6BAC">
      <w:pPr>
        <w:pStyle w:val="Import0"/>
        <w:tabs>
          <w:tab w:val="left" w:pos="567"/>
          <w:tab w:val="left" w:pos="1259"/>
        </w:tabs>
        <w:spacing w:after="120"/>
        <w:ind w:left="567"/>
        <w:jc w:val="both"/>
        <w:rPr>
          <w:rFonts w:ascii="Times New Roman" w:hAnsi="Times New Roman"/>
        </w:rPr>
      </w:pPr>
    </w:p>
    <w:p w14:paraId="3DF4C077" w14:textId="4D74F5DA" w:rsidR="002D6BAC" w:rsidRPr="000D7625" w:rsidRDefault="002D6BAC" w:rsidP="002D6BAC">
      <w:pPr>
        <w:tabs>
          <w:tab w:val="left" w:pos="360"/>
        </w:tabs>
        <w:jc w:val="center"/>
        <w:rPr>
          <w:b/>
        </w:rPr>
      </w:pPr>
      <w:r w:rsidRPr="000D7625">
        <w:rPr>
          <w:b/>
        </w:rPr>
        <w:t>Článok IV</w:t>
      </w:r>
      <w:r w:rsidR="008E151C" w:rsidRPr="000D7625">
        <w:rPr>
          <w:b/>
        </w:rPr>
        <w:t>.</w:t>
      </w:r>
    </w:p>
    <w:p w14:paraId="71885956" w14:textId="77777777" w:rsidR="002D6BAC" w:rsidRPr="000D7625" w:rsidRDefault="002D6BAC" w:rsidP="002D6BAC">
      <w:pPr>
        <w:tabs>
          <w:tab w:val="left" w:pos="360"/>
        </w:tabs>
        <w:spacing w:after="60"/>
        <w:jc w:val="center"/>
        <w:rPr>
          <w:b/>
        </w:rPr>
      </w:pPr>
      <w:r w:rsidRPr="000D7625">
        <w:rPr>
          <w:b/>
        </w:rPr>
        <w:t>Cena</w:t>
      </w:r>
    </w:p>
    <w:p w14:paraId="16D83CB8" w14:textId="77777777" w:rsidR="002D6BAC" w:rsidRPr="000D7625" w:rsidRDefault="002D6BAC" w:rsidP="002D6BAC">
      <w:pPr>
        <w:numPr>
          <w:ilvl w:val="1"/>
          <w:numId w:val="22"/>
        </w:numPr>
        <w:tabs>
          <w:tab w:val="left" w:pos="567"/>
          <w:tab w:val="num" w:pos="1027"/>
          <w:tab w:val="left" w:pos="1259"/>
        </w:tabs>
        <w:spacing w:after="60"/>
        <w:ind w:left="567" w:hanging="567"/>
        <w:jc w:val="both"/>
        <w:rPr>
          <w:bCs/>
        </w:rPr>
      </w:pPr>
      <w:r w:rsidRPr="000D7625">
        <w:rPr>
          <w:bCs/>
        </w:rPr>
        <w:t>Cena za plnenie predmetu dohody je stanovená dohodou účastníkov dohody v eurách v súlade so</w:t>
      </w:r>
      <w:r w:rsidRPr="000D7625">
        <w:rPr>
          <w:b/>
          <w:bCs/>
        </w:rPr>
        <w:t> </w:t>
      </w:r>
      <w:r w:rsidRPr="000D7625">
        <w:rPr>
          <w:bCs/>
        </w:rPr>
        <w:t>zákonom Národnej rady Slovenskej republiky č. 18/1996 Z. z. o cenách v znení neskorších predpisov a vyhlášky Ministerstva financií Slovenskej republiky č. 87/1996 Z. z., ktorou sa vykonáva zákon č. 18/1996 Z. z. o cenách v znení neskorších predpisov. Cenová kalkulácia predmetu dohody je uvedená v prílohe č. 1 k tejto dohode.</w:t>
      </w:r>
    </w:p>
    <w:p w14:paraId="009E17B8" w14:textId="77777777" w:rsidR="002D6BAC" w:rsidRPr="000D7625" w:rsidRDefault="002D6BAC" w:rsidP="002D6BAC">
      <w:pPr>
        <w:numPr>
          <w:ilvl w:val="1"/>
          <w:numId w:val="22"/>
        </w:numPr>
        <w:tabs>
          <w:tab w:val="clear" w:pos="5464"/>
          <w:tab w:val="left" w:pos="567"/>
          <w:tab w:val="num" w:pos="1027"/>
          <w:tab w:val="left" w:pos="1259"/>
        </w:tabs>
        <w:spacing w:after="60"/>
        <w:ind w:left="567" w:hanging="567"/>
        <w:jc w:val="both"/>
        <w:rPr>
          <w:bCs/>
        </w:rPr>
      </w:pPr>
      <w:r w:rsidRPr="000D7625">
        <w:rPr>
          <w:bCs/>
        </w:rPr>
        <w:t>Celkový finančný limit za plnenie predmetu dohody bez DPH</w:t>
      </w:r>
      <w:r w:rsidRPr="000D7625">
        <w:rPr>
          <w:bCs/>
        </w:rPr>
        <w:tab/>
      </w:r>
      <w:r w:rsidRPr="000D7625">
        <w:rPr>
          <w:bCs/>
        </w:rPr>
        <w:tab/>
        <w:t>..................... EUR</w:t>
      </w:r>
    </w:p>
    <w:p w14:paraId="4C009C26" w14:textId="77777777" w:rsidR="002D6BAC" w:rsidRPr="000D7625" w:rsidRDefault="002D6BAC" w:rsidP="002D6BAC">
      <w:pPr>
        <w:tabs>
          <w:tab w:val="num" w:pos="567"/>
        </w:tabs>
        <w:spacing w:after="80"/>
        <w:ind w:leftChars="282" w:left="677" w:firstLine="2"/>
        <w:jc w:val="both"/>
        <w:rPr>
          <w:bCs/>
        </w:rPr>
      </w:pPr>
      <w:r w:rsidRPr="000D7625">
        <w:rPr>
          <w:bCs/>
        </w:rPr>
        <w:t xml:space="preserve">Sadzba a výška DPH </w:t>
      </w:r>
      <w:r w:rsidRPr="000D7625">
        <w:rPr>
          <w:bCs/>
        </w:rPr>
        <w:tab/>
      </w:r>
      <w:r w:rsidRPr="000D7625">
        <w:rPr>
          <w:bCs/>
        </w:rPr>
        <w:tab/>
      </w:r>
      <w:r w:rsidRPr="000D7625">
        <w:rPr>
          <w:bCs/>
        </w:rPr>
        <w:tab/>
      </w:r>
      <w:r w:rsidRPr="000D7625">
        <w:rPr>
          <w:bCs/>
        </w:rPr>
        <w:tab/>
      </w:r>
      <w:r w:rsidRPr="000D7625">
        <w:rPr>
          <w:bCs/>
        </w:rPr>
        <w:tab/>
      </w:r>
      <w:r w:rsidRPr="000D7625">
        <w:rPr>
          <w:bCs/>
        </w:rPr>
        <w:tab/>
      </w:r>
      <w:r w:rsidRPr="000D7625">
        <w:rPr>
          <w:bCs/>
        </w:rPr>
        <w:tab/>
      </w:r>
      <w:r w:rsidRPr="000D7625">
        <w:rPr>
          <w:bCs/>
        </w:rPr>
        <w:tab/>
        <w:t>..................... EUR</w:t>
      </w:r>
    </w:p>
    <w:p w14:paraId="4E734163" w14:textId="77777777" w:rsidR="002D6BAC" w:rsidRPr="000D7625" w:rsidRDefault="002D6BAC" w:rsidP="002D6BAC">
      <w:pPr>
        <w:tabs>
          <w:tab w:val="num" w:pos="567"/>
        </w:tabs>
        <w:spacing w:after="80"/>
        <w:ind w:leftChars="282" w:left="677" w:firstLine="2"/>
        <w:jc w:val="both"/>
        <w:rPr>
          <w:bCs/>
        </w:rPr>
      </w:pPr>
      <w:r w:rsidRPr="000D7625">
        <w:rPr>
          <w:bCs/>
        </w:rPr>
        <w:t>Celkový finančný limit za plnenie predmetu dohody vrátane DPH</w:t>
      </w:r>
      <w:r w:rsidRPr="000D7625">
        <w:rPr>
          <w:bCs/>
        </w:rPr>
        <w:tab/>
      </w:r>
      <w:r w:rsidRPr="000D7625">
        <w:rPr>
          <w:bCs/>
        </w:rPr>
        <w:tab/>
        <w:t>..................... EUR</w:t>
      </w:r>
    </w:p>
    <w:p w14:paraId="36A04144" w14:textId="77777777" w:rsidR="002D6BAC" w:rsidRPr="000D7625" w:rsidRDefault="002D6BAC" w:rsidP="002D6BAC">
      <w:pPr>
        <w:tabs>
          <w:tab w:val="num" w:pos="567"/>
          <w:tab w:val="num" w:pos="5322"/>
        </w:tabs>
        <w:spacing w:after="80"/>
        <w:ind w:leftChars="282" w:left="677" w:firstLine="2"/>
        <w:jc w:val="both"/>
        <w:rPr>
          <w:bCs/>
        </w:rPr>
      </w:pPr>
      <w:r w:rsidRPr="000D7625">
        <w:rPr>
          <w:bCs/>
        </w:rPr>
        <w:t>Slovom: ......................................................................</w:t>
      </w:r>
    </w:p>
    <w:p w14:paraId="3CF4A06D" w14:textId="77777777" w:rsidR="002D6BAC" w:rsidRPr="000D7625" w:rsidRDefault="002D6BAC" w:rsidP="002D6BAC">
      <w:pPr>
        <w:tabs>
          <w:tab w:val="num" w:pos="567"/>
          <w:tab w:val="num" w:pos="5322"/>
        </w:tabs>
        <w:spacing w:after="80"/>
        <w:ind w:leftChars="282" w:left="677" w:firstLine="2"/>
        <w:jc w:val="both"/>
        <w:rPr>
          <w:bCs/>
        </w:rPr>
      </w:pPr>
      <w:r w:rsidRPr="000D7625">
        <w:rPr>
          <w:bCs/>
        </w:rPr>
        <w:t>Celkový finančný limit za predmet dohody je daný súčtom cien spolu za jednotlivé položky predmetu dohody, ktorý je stanovený súčinom jednotkových cien a predpokladaného množstva uvedeného v prílohe č. 1 k tejto dohode. Celkový finančný limit za predmet dohody je určený ako maximálna predpokladaná hodnota všetkých plnení, ktoré sa predpokladajú počas platnosti a účinnosti dohody (12 mesiacov). Odberateľ si vyhradzuje právo nevyčerpať celkový finančný limit za plnenie predmetu dohody a dodávateľ sa zaväzuje uvedené právo odberateľa akceptovať.</w:t>
      </w:r>
    </w:p>
    <w:p w14:paraId="0FBB3D75" w14:textId="77777777" w:rsidR="002D6BAC" w:rsidRPr="000D7625" w:rsidRDefault="002D6BAC" w:rsidP="002D6BAC">
      <w:pPr>
        <w:tabs>
          <w:tab w:val="left" w:pos="567"/>
          <w:tab w:val="left" w:pos="1259"/>
          <w:tab w:val="num" w:pos="5464"/>
        </w:tabs>
        <w:spacing w:after="60"/>
        <w:ind w:left="567"/>
        <w:jc w:val="both"/>
        <w:rPr>
          <w:bCs/>
          <w:i/>
        </w:rPr>
      </w:pPr>
      <w:r w:rsidRPr="000D7625">
        <w:rPr>
          <w:bCs/>
          <w:i/>
        </w:rPr>
        <w:t>Ak dodávateľ je platiteľom DPH, uvedie celkový finančný limit za predmet dohody, ceny spolu za jednotlivé položky a jednotkové ceny s DPH. DPH bude účtovaná v aktuálnej sadzbe podľa všeobecne záväzných právnych predpisov platných v čase zdaniteľného plnenia. Zmena sadzby DPH nevyžaduje úpravu formou dodatku k dohode.</w:t>
      </w:r>
    </w:p>
    <w:p w14:paraId="1D316C66" w14:textId="77777777" w:rsidR="002D6BAC" w:rsidRPr="000D7625" w:rsidRDefault="002D6BAC" w:rsidP="002D6BAC">
      <w:pPr>
        <w:tabs>
          <w:tab w:val="left" w:pos="567"/>
          <w:tab w:val="left" w:pos="1259"/>
          <w:tab w:val="num" w:pos="5464"/>
        </w:tabs>
        <w:spacing w:after="60"/>
        <w:ind w:left="567"/>
        <w:jc w:val="both"/>
        <w:rPr>
          <w:bCs/>
          <w:i/>
        </w:rPr>
      </w:pPr>
      <w:r w:rsidRPr="000D7625">
        <w:rPr>
          <w:bCs/>
          <w:i/>
        </w:rPr>
        <w:t>Ak dodávateľ nie je platiteľom DPH uvedie celkový finančný limit za predmet dohody, ceny spolu za jednotlivé položky a jednotkové ceny bez DPH a na skutočnosť, že nie je platiteľom DPH, upozorní. V prípade, ak sa dodávateľ počas plnenia dohody stane platiteľom DPH, táto skutočnosť nie je dôvodom na zmenu dohodnutých cien (ceny celkom, ceny za jednotlivé položky a jednotkových cien) a tieto ceny sa nezvyšujú o príslušnú sadzbu DPH.</w:t>
      </w:r>
    </w:p>
    <w:p w14:paraId="0C18560E" w14:textId="77777777" w:rsidR="002D6BAC" w:rsidRPr="000D7625" w:rsidRDefault="002D6BAC" w:rsidP="002D6BAC">
      <w:pPr>
        <w:tabs>
          <w:tab w:val="left" w:pos="567"/>
          <w:tab w:val="left" w:pos="1259"/>
          <w:tab w:val="num" w:pos="5464"/>
        </w:tabs>
        <w:spacing w:after="60"/>
        <w:ind w:left="567"/>
        <w:jc w:val="both"/>
        <w:rPr>
          <w:bCs/>
          <w:i/>
        </w:rPr>
      </w:pPr>
      <w:r w:rsidRPr="000D7625">
        <w:rPr>
          <w:bCs/>
          <w:i/>
        </w:rPr>
        <w:t>V prípade dodávateľa z iného štátu ako Slovenskej republiky, je dodávateľ povinný uviesť celkovú cenu pre odberateľa vrátane všetkých daňových povinností kupujúceho. Ak je dodávateľ identifikovaný pre DPH v inom členskom štáte Európskej únie alebo je zahraničnou osobou z iného tretieho štátu, tento dodávateľ nebude pri plnení zmluvy fakturovať DPH. Takýto dodávateľ musí uviesť príslušnú sadzbu a výšku DPH podľa zákona č. 222/2004 Z. z. o dani z pridanej hodnoty v znení neskorších predpisov (ďalej len „zákon o DPH“) a cenu vrátane DPH. Odberateľ v tomto prípade bude registrovaný pre DPH podľa § 7 a/alebo § 7a zákona o DPH a bude povinný odviesť DPH v Slovenskej republike podľa zákona o DPH.</w:t>
      </w:r>
    </w:p>
    <w:p w14:paraId="1CAA1820" w14:textId="77777777" w:rsidR="002D6BAC" w:rsidRPr="000D7625" w:rsidRDefault="002D6BAC" w:rsidP="002D6BAC">
      <w:pPr>
        <w:tabs>
          <w:tab w:val="left" w:pos="567"/>
          <w:tab w:val="left" w:pos="1259"/>
          <w:tab w:val="num" w:pos="5464"/>
        </w:tabs>
        <w:spacing w:after="60"/>
        <w:ind w:left="567"/>
        <w:jc w:val="both"/>
        <w:rPr>
          <w:bCs/>
          <w:i/>
        </w:rPr>
      </w:pPr>
      <w:r w:rsidRPr="000D7625">
        <w:rPr>
          <w:bCs/>
          <w:i/>
        </w:rPr>
        <w:t>(v dohode sa uvedie len aktuálna alternatíva)</w:t>
      </w:r>
    </w:p>
    <w:p w14:paraId="446C5094" w14:textId="77777777" w:rsidR="002D6BAC" w:rsidRPr="000D7625" w:rsidRDefault="002D6BAC" w:rsidP="002D6BAC">
      <w:pPr>
        <w:numPr>
          <w:ilvl w:val="1"/>
          <w:numId w:val="22"/>
        </w:numPr>
        <w:tabs>
          <w:tab w:val="left" w:pos="567"/>
          <w:tab w:val="num" w:pos="1027"/>
          <w:tab w:val="left" w:pos="1259"/>
        </w:tabs>
        <w:spacing w:after="60"/>
        <w:ind w:left="567" w:hanging="567"/>
        <w:jc w:val="both"/>
        <w:rPr>
          <w:bCs/>
        </w:rPr>
      </w:pPr>
      <w:r w:rsidRPr="000D7625">
        <w:rPr>
          <w:bCs/>
        </w:rPr>
        <w:t>Celkový finančný limit za predmet dohody, ceny za jednotlivé položky a jednotkové ceny tovaru podľa prílohy č. 1 k tejto dohode obsahujú všetky náklady dodávateľa spojené s plnením predmetu dohody (kompletizácia, dodávka tovaru, doprava a vykládka tovaru a množstevné zľavy) a tiež všetky dane, clá, poplatky, platby vyberané v rámci uplatňovania nesadzobných opatrení ustanovené osobitnými predpismi, ako aj iné náklady súvisiace s plnením predmetu dohody.</w:t>
      </w:r>
    </w:p>
    <w:p w14:paraId="0A5C0626" w14:textId="77777777" w:rsidR="002D6BAC" w:rsidRPr="000D7625" w:rsidRDefault="002D6BAC" w:rsidP="002D6BAC">
      <w:pPr>
        <w:numPr>
          <w:ilvl w:val="1"/>
          <w:numId w:val="22"/>
        </w:numPr>
        <w:tabs>
          <w:tab w:val="left" w:pos="567"/>
          <w:tab w:val="num" w:pos="1027"/>
          <w:tab w:val="left" w:pos="1259"/>
        </w:tabs>
        <w:spacing w:after="60"/>
        <w:ind w:left="567" w:hanging="567"/>
        <w:jc w:val="both"/>
        <w:rPr>
          <w:bCs/>
        </w:rPr>
      </w:pPr>
      <w:r w:rsidRPr="000D7625">
        <w:rPr>
          <w:bCs/>
        </w:rPr>
        <w:t>Dodávateľovi nevznikne nárok na úhradu akýchkoľvek dodatočných nákladov, ktoré si nezapočítal do ceny predmetu dohody. Všetky ceny predložené dodávateľom zohľadňujú primerané, preukázateľné náklady a primeraný zisk.</w:t>
      </w:r>
    </w:p>
    <w:p w14:paraId="0764A51E" w14:textId="2C00712D" w:rsidR="002D6BAC" w:rsidRPr="000D7625" w:rsidRDefault="002D6BAC" w:rsidP="002D6BAC">
      <w:pPr>
        <w:numPr>
          <w:ilvl w:val="1"/>
          <w:numId w:val="22"/>
        </w:numPr>
        <w:tabs>
          <w:tab w:val="left" w:pos="567"/>
          <w:tab w:val="num" w:pos="1027"/>
          <w:tab w:val="left" w:pos="1259"/>
        </w:tabs>
        <w:spacing w:after="60"/>
        <w:ind w:left="567" w:hanging="567"/>
        <w:jc w:val="both"/>
        <w:rPr>
          <w:bCs/>
        </w:rPr>
      </w:pPr>
      <w:r w:rsidRPr="000D7625">
        <w:rPr>
          <w:bCs/>
        </w:rPr>
        <w:t>Dodávateľ je povinný vopred informovať odberateľa o realizovaných akciách a mimoriadnych zľavách na tovar, ktorý je predmetom tejto dohody. Dodávateľ sa zaväzuje dodať odberateľovi tovar prednostne za akciové ceny a poskytnúť mu mimoriadne zľavy a iné zľavy.</w:t>
      </w:r>
    </w:p>
    <w:p w14:paraId="28029B4C" w14:textId="77777777" w:rsidR="008E151C" w:rsidRPr="000D7625" w:rsidRDefault="008E151C" w:rsidP="008E151C">
      <w:pPr>
        <w:tabs>
          <w:tab w:val="left" w:pos="567"/>
          <w:tab w:val="left" w:pos="1259"/>
          <w:tab w:val="num" w:pos="5464"/>
        </w:tabs>
        <w:spacing w:after="60"/>
        <w:ind w:left="360"/>
        <w:jc w:val="both"/>
        <w:rPr>
          <w:bCs/>
        </w:rPr>
      </w:pPr>
    </w:p>
    <w:p w14:paraId="3B1F240D" w14:textId="77777777" w:rsidR="002D6BAC" w:rsidRPr="000D7625" w:rsidRDefault="002D6BAC" w:rsidP="002D6BAC">
      <w:pPr>
        <w:tabs>
          <w:tab w:val="left" w:pos="360"/>
        </w:tabs>
        <w:jc w:val="center"/>
        <w:rPr>
          <w:b/>
        </w:rPr>
      </w:pPr>
    </w:p>
    <w:p w14:paraId="34B6CA62" w14:textId="64797469" w:rsidR="002D6BAC" w:rsidRPr="000D7625" w:rsidRDefault="002D6BAC" w:rsidP="002D6BAC">
      <w:pPr>
        <w:tabs>
          <w:tab w:val="left" w:pos="360"/>
        </w:tabs>
        <w:jc w:val="center"/>
        <w:rPr>
          <w:b/>
        </w:rPr>
      </w:pPr>
      <w:r w:rsidRPr="000D7625">
        <w:rPr>
          <w:b/>
        </w:rPr>
        <w:t>Článok V</w:t>
      </w:r>
      <w:r w:rsidR="008E151C" w:rsidRPr="000D7625">
        <w:rPr>
          <w:b/>
        </w:rPr>
        <w:t>.</w:t>
      </w:r>
    </w:p>
    <w:p w14:paraId="637EEC43" w14:textId="77777777" w:rsidR="002D6BAC" w:rsidRPr="000D7625" w:rsidRDefault="002D6BAC" w:rsidP="002D6BAC">
      <w:pPr>
        <w:tabs>
          <w:tab w:val="left" w:pos="360"/>
        </w:tabs>
        <w:spacing w:after="60"/>
        <w:jc w:val="center"/>
        <w:rPr>
          <w:b/>
        </w:rPr>
      </w:pPr>
      <w:r w:rsidRPr="000D7625">
        <w:rPr>
          <w:b/>
        </w:rPr>
        <w:t>Platobné podmienky</w:t>
      </w:r>
    </w:p>
    <w:p w14:paraId="173ABE4E" w14:textId="77777777" w:rsidR="002D6BAC" w:rsidRPr="000D7625" w:rsidRDefault="002D6BAC" w:rsidP="002D6BAC">
      <w:pPr>
        <w:numPr>
          <w:ilvl w:val="1"/>
          <w:numId w:val="23"/>
        </w:numPr>
        <w:tabs>
          <w:tab w:val="left" w:pos="567"/>
          <w:tab w:val="left" w:pos="1259"/>
        </w:tabs>
        <w:spacing w:after="60"/>
        <w:ind w:left="567" w:hanging="567"/>
        <w:jc w:val="both"/>
      </w:pPr>
      <w:r w:rsidRPr="000D7625">
        <w:t>Účastníci dohody sa dohodli, že úhrada za predmet dohody bude realizovaná formou bezhotovostného platobného styku bez zálohovej platby na základe čiastkového plnenia predmetu dohody.</w:t>
      </w:r>
    </w:p>
    <w:p w14:paraId="43A36265" w14:textId="77777777" w:rsidR="002D6BAC" w:rsidRPr="000D7625" w:rsidRDefault="002D6BAC" w:rsidP="002D6BAC">
      <w:pPr>
        <w:numPr>
          <w:ilvl w:val="1"/>
          <w:numId w:val="23"/>
        </w:numPr>
        <w:tabs>
          <w:tab w:val="left" w:pos="567"/>
          <w:tab w:val="left" w:pos="1259"/>
        </w:tabs>
        <w:spacing w:after="60"/>
        <w:ind w:left="567" w:hanging="567"/>
        <w:jc w:val="both"/>
      </w:pPr>
      <w:r w:rsidRPr="000D7625">
        <w:t>Úhrada ceny za jednotlivé čiastkové plnenia predmetu dohody, na základe písomných objednávok, bude realizovaná priebežne na základe samostatného daňového dokladu – faktúry. Dodávateľovi vznikne právo na vystavenie faktúry dňom riadneho a včasného dodania predmetu dohody na základe jednotlivých objednávok, odsúhlasených a potvrdených oprávnenými zástupcami oboch účastníkov dohody.</w:t>
      </w:r>
    </w:p>
    <w:p w14:paraId="6E028F09" w14:textId="77777777" w:rsidR="002D6BAC" w:rsidRPr="000D7625" w:rsidRDefault="002D6BAC" w:rsidP="002D6BAC">
      <w:pPr>
        <w:numPr>
          <w:ilvl w:val="1"/>
          <w:numId w:val="23"/>
        </w:numPr>
        <w:tabs>
          <w:tab w:val="left" w:pos="567"/>
          <w:tab w:val="left" w:pos="1259"/>
        </w:tabs>
        <w:spacing w:after="60"/>
        <w:ind w:left="567" w:hanging="567"/>
        <w:jc w:val="both"/>
      </w:pPr>
      <w:r w:rsidRPr="000D7625">
        <w:t xml:space="preserve">Faktúra musí obsahovať názvy a množstvá jednotlivých tovarov, jednotkové ceny, ceny za jednotlivé položky a celkovú fakturovanú sumu za jednotlivé druhy tovaru. </w:t>
      </w:r>
      <w:r w:rsidRPr="000D7625">
        <w:rPr>
          <w:i/>
        </w:rPr>
        <w:t xml:space="preserve">Platiteľ DPH uvedie sadzbu DPH v % a výšku DPH v EUR, celkovú fakturovanú sumu v EUR bez DPH a celkovú fakturovanú sumu v EUR s DPH; </w:t>
      </w:r>
      <w:r w:rsidRPr="000D7625">
        <w:rPr>
          <w:bCs/>
          <w:i/>
        </w:rPr>
        <w:t>ak dodávateľ nie je platiteľom DPH uvedie jednotkové ceny, fakturované sumy za jednotlivé druhy tovaru a celkovú fakturovanú sumu ako zmluvné ceny bez DPH</w:t>
      </w:r>
      <w:r w:rsidRPr="000D7625">
        <w:rPr>
          <w:bCs/>
        </w:rPr>
        <w:t xml:space="preserve"> </w:t>
      </w:r>
      <w:r w:rsidRPr="000D7625">
        <w:rPr>
          <w:bCs/>
          <w:i/>
        </w:rPr>
        <w:t>(v dohode sa uvedie len aktuálna alternatíva).</w:t>
      </w:r>
      <w:r w:rsidRPr="000D7625">
        <w:t xml:space="preserve"> Prílohou faktúry bude/ú kópia/e dodacieho/dodacích listu/listov potvrdených odberateľom v jednotlivých miestach plnenia.</w:t>
      </w:r>
    </w:p>
    <w:p w14:paraId="73363E02" w14:textId="77777777" w:rsidR="002D6BAC" w:rsidRPr="000D7625" w:rsidRDefault="002D6BAC" w:rsidP="002D6BAC">
      <w:pPr>
        <w:numPr>
          <w:ilvl w:val="1"/>
          <w:numId w:val="23"/>
        </w:numPr>
        <w:tabs>
          <w:tab w:val="left" w:pos="567"/>
          <w:tab w:val="left" w:pos="1259"/>
        </w:tabs>
        <w:spacing w:after="60"/>
        <w:ind w:left="567" w:hanging="567"/>
        <w:jc w:val="both"/>
      </w:pPr>
      <w:r w:rsidRPr="000D7625">
        <w:t>Splatnosť faktúry je najneskôr do 30 dní odo dňa jej doručenia do podateľne odberateľa.</w:t>
      </w:r>
    </w:p>
    <w:p w14:paraId="02F5C8BE" w14:textId="77777777" w:rsidR="002D6BAC" w:rsidRPr="000D7625" w:rsidRDefault="002D6BAC" w:rsidP="002D6BAC">
      <w:pPr>
        <w:numPr>
          <w:ilvl w:val="1"/>
          <w:numId w:val="23"/>
        </w:numPr>
        <w:tabs>
          <w:tab w:val="left" w:pos="567"/>
          <w:tab w:val="left" w:pos="1259"/>
        </w:tabs>
        <w:spacing w:after="60"/>
        <w:ind w:left="567" w:hanging="567"/>
        <w:jc w:val="both"/>
      </w:pPr>
      <w:r w:rsidRPr="000D7625">
        <w:t xml:space="preserve">Dodávateľ sa zaväzuje zaslať vyhotovenú faktúru listinne poštou a súčasne aj v textovo čitateľnom súbore vo formáte PDF elektronicky na e-mailovú adresu odberateľa </w:t>
      </w:r>
      <w:hyperlink r:id="rId15" w:history="1">
        <w:r w:rsidRPr="000D7625">
          <w:rPr>
            <w:rStyle w:val="Hypertextovprepojenie"/>
          </w:rPr>
          <w:t>faktury@socpoist.sk</w:t>
        </w:r>
      </w:hyperlink>
      <w:r w:rsidRPr="000D7625">
        <w:t xml:space="preserve">, a to bezodkladne po jej vystavení; takto predložená faktúra nesmie byť vo forme obrázku, ale musí byť strojovo čitateľná. Dodávateľ vyhlasuje, že obsah faktúry poslanej poštou sa bude zhodovať s faktúrou poslanou v elektronickej podobe </w:t>
      </w:r>
      <w:r w:rsidRPr="000D7625">
        <w:br/>
        <w:t>na e-mailovú adresu odberateľa. Miestom doručenia faktúry v listinnej forme je Sociálna poisťovňa, ústredie, Ul. 29. augusta 8 a 10, 813 63 Bratislava. Všetky faktúry a objednávky vyplývajúce z tejto dohody podliehajú povinnosti zverejnenia zo strany odberateľa.</w:t>
      </w:r>
    </w:p>
    <w:p w14:paraId="2A22D7CC" w14:textId="77777777" w:rsidR="002D6BAC" w:rsidRPr="000D7625" w:rsidRDefault="002D6BAC" w:rsidP="002D6BAC">
      <w:pPr>
        <w:numPr>
          <w:ilvl w:val="1"/>
          <w:numId w:val="23"/>
        </w:numPr>
        <w:tabs>
          <w:tab w:val="left" w:pos="567"/>
          <w:tab w:val="left" w:pos="1259"/>
        </w:tabs>
        <w:spacing w:after="60"/>
        <w:ind w:left="567" w:hanging="567"/>
        <w:jc w:val="both"/>
      </w:pPr>
      <w:r w:rsidRPr="000D7625">
        <w:t>Dodávateľom vystavená faktúra ako daňový doklad musí byť vyhotovená v súlade s ustanoveniami zákona č. 222/2004 Z. z. o dani z pridanej hodnoty v znení neskorších predpisov.</w:t>
      </w:r>
      <w:r w:rsidRPr="000D7625">
        <w:rPr>
          <w:iCs/>
        </w:rPr>
        <w:t xml:space="preserve"> V prípade, ak faktúra vystavená dodávateľom nebude obsahovať všetky zákonom stanovené náležitosti alebo bude obsahovať nesprávne alebo neúplné údaje, odberateľ má právo takúto faktúru vrátiť dodávateľovi na jej doplnenie, resp. opravu a dodávateľ je povinný podľa charakteru nedostatku vystaviť novú, opravenú, resp. doplnenú faktúru s novou lehotou splatnosti. Dodávateľ je zároveň povinný bezodkladne poslať opravenú alebo novú faktúru znovu aj v elektronickej podobe na e-mailovú adresu uvedenú v bode 5.5 tohto článku dohody</w:t>
      </w:r>
      <w:r w:rsidRPr="000D7625">
        <w:t>.</w:t>
      </w:r>
    </w:p>
    <w:p w14:paraId="15BD7E7D" w14:textId="77777777" w:rsidR="002D6BAC" w:rsidRPr="000D7625" w:rsidRDefault="002D6BAC" w:rsidP="002D6BAC">
      <w:pPr>
        <w:numPr>
          <w:ilvl w:val="1"/>
          <w:numId w:val="23"/>
        </w:numPr>
        <w:tabs>
          <w:tab w:val="left" w:pos="567"/>
          <w:tab w:val="left" w:pos="1259"/>
        </w:tabs>
        <w:spacing w:after="60"/>
        <w:ind w:left="567" w:hanging="567"/>
        <w:jc w:val="both"/>
      </w:pPr>
      <w:r w:rsidRPr="000D7625">
        <w:t>Účastníci dohody sa dohodli, že odberateľ má právo znížiť cenu/jej časť o hodnotu zmluvnej pokuty dohodnutej v tejto dohode, uplatnenej odberateľom voči dodávateľovi. Dodávateľ je v takom prípade povinný vystaviť faktúru zníženú o uplatnenú zmluvnú pokutu.</w:t>
      </w:r>
    </w:p>
    <w:p w14:paraId="21AA2F91" w14:textId="77777777" w:rsidR="002D6BAC" w:rsidRPr="000D7625" w:rsidRDefault="002D6BAC" w:rsidP="002D6BAC">
      <w:pPr>
        <w:tabs>
          <w:tab w:val="left" w:pos="567"/>
          <w:tab w:val="left" w:pos="1259"/>
          <w:tab w:val="left" w:pos="1800"/>
        </w:tabs>
        <w:spacing w:after="60"/>
        <w:ind w:left="567" w:hanging="567"/>
        <w:jc w:val="both"/>
      </w:pPr>
    </w:p>
    <w:p w14:paraId="18EFA352" w14:textId="77777777" w:rsidR="002D6BAC" w:rsidRPr="000D7625" w:rsidRDefault="002D6BAC" w:rsidP="002D6BAC">
      <w:pPr>
        <w:tabs>
          <w:tab w:val="left" w:pos="360"/>
        </w:tabs>
        <w:jc w:val="center"/>
        <w:rPr>
          <w:b/>
        </w:rPr>
      </w:pPr>
      <w:r w:rsidRPr="000D7625">
        <w:rPr>
          <w:b/>
        </w:rPr>
        <w:t>Článok VI</w:t>
      </w:r>
    </w:p>
    <w:p w14:paraId="3C594BDE" w14:textId="77777777" w:rsidR="002D6BAC" w:rsidRPr="000D7625" w:rsidRDefault="002D6BAC" w:rsidP="002D6BAC">
      <w:pPr>
        <w:tabs>
          <w:tab w:val="left" w:pos="360"/>
        </w:tabs>
        <w:spacing w:after="60"/>
        <w:jc w:val="center"/>
        <w:rPr>
          <w:b/>
        </w:rPr>
      </w:pPr>
      <w:r w:rsidRPr="000D7625">
        <w:rPr>
          <w:b/>
        </w:rPr>
        <w:t>Vlastnícke právo a prechod nebezpečenstva škody na tovare</w:t>
      </w:r>
    </w:p>
    <w:p w14:paraId="48C05DA3" w14:textId="77777777" w:rsidR="002D6BAC" w:rsidRPr="000D7625" w:rsidRDefault="002D6BAC" w:rsidP="002D6BAC">
      <w:pPr>
        <w:numPr>
          <w:ilvl w:val="1"/>
          <w:numId w:val="24"/>
        </w:numPr>
        <w:tabs>
          <w:tab w:val="left" w:pos="567"/>
          <w:tab w:val="left" w:pos="1259"/>
        </w:tabs>
        <w:spacing w:after="60"/>
        <w:ind w:left="567" w:hanging="567"/>
        <w:jc w:val="both"/>
      </w:pPr>
      <w:r w:rsidRPr="000D7625">
        <w:t>Odberateľ nadobudne vlastnícke právo k tovaru dňom riadneho splnenia záväzku, t. j. písomným odovzdaním a prevzatím predmetu dohody na dodacom liste a súčasne po zaplatení dohodnutej ceny/jej časti.</w:t>
      </w:r>
    </w:p>
    <w:p w14:paraId="16D515D4" w14:textId="77777777" w:rsidR="002D6BAC" w:rsidRPr="000D7625" w:rsidRDefault="002D6BAC" w:rsidP="002D6BAC">
      <w:pPr>
        <w:numPr>
          <w:ilvl w:val="1"/>
          <w:numId w:val="24"/>
        </w:numPr>
        <w:tabs>
          <w:tab w:val="left" w:pos="567"/>
          <w:tab w:val="left" w:pos="1259"/>
        </w:tabs>
        <w:spacing w:after="60"/>
        <w:ind w:left="567" w:hanging="567"/>
        <w:jc w:val="both"/>
      </w:pPr>
      <w:r w:rsidRPr="000D7625">
        <w:t>Nebezpečenstvo škody na predmete dohody prechádza na odberateľa okamihom podpísania dodacieho listu podľa článku III bodov 3.11 a 3.12 tejto dohody.</w:t>
      </w:r>
    </w:p>
    <w:p w14:paraId="07B310CE" w14:textId="77777777" w:rsidR="002D6BAC" w:rsidRPr="000D7625" w:rsidRDefault="002D6BAC" w:rsidP="002D6BAC">
      <w:pPr>
        <w:tabs>
          <w:tab w:val="num" w:pos="900"/>
        </w:tabs>
        <w:spacing w:after="60"/>
        <w:ind w:left="567"/>
        <w:jc w:val="both"/>
      </w:pPr>
    </w:p>
    <w:p w14:paraId="7B985772" w14:textId="77777777" w:rsidR="002D6BAC" w:rsidRPr="000D7625" w:rsidRDefault="002D6BAC" w:rsidP="002D6BAC">
      <w:pPr>
        <w:tabs>
          <w:tab w:val="left" w:pos="360"/>
        </w:tabs>
        <w:jc w:val="center"/>
        <w:rPr>
          <w:b/>
        </w:rPr>
      </w:pPr>
      <w:r w:rsidRPr="000D7625">
        <w:rPr>
          <w:b/>
        </w:rPr>
        <w:t>Článok VII</w:t>
      </w:r>
    </w:p>
    <w:p w14:paraId="1E5F9B7D" w14:textId="77777777" w:rsidR="002D6BAC" w:rsidRPr="000D7625" w:rsidRDefault="002D6BAC" w:rsidP="002D6BAC">
      <w:pPr>
        <w:spacing w:after="60"/>
        <w:ind w:left="709" w:hanging="709"/>
        <w:jc w:val="center"/>
        <w:rPr>
          <w:b/>
        </w:rPr>
      </w:pPr>
      <w:r w:rsidRPr="000D7625">
        <w:rPr>
          <w:b/>
        </w:rPr>
        <w:t>Zodpovednosť za vady a záruka za akosť tovaru a záručná doba</w:t>
      </w:r>
    </w:p>
    <w:p w14:paraId="54DCD39D" w14:textId="77777777" w:rsidR="002D6BAC" w:rsidRPr="000D7625" w:rsidRDefault="002D6BAC" w:rsidP="002D6BAC">
      <w:pPr>
        <w:numPr>
          <w:ilvl w:val="1"/>
          <w:numId w:val="26"/>
        </w:numPr>
        <w:tabs>
          <w:tab w:val="left" w:pos="567"/>
        </w:tabs>
        <w:spacing w:after="60"/>
        <w:ind w:left="567" w:hanging="567"/>
        <w:jc w:val="both"/>
      </w:pPr>
      <w:r w:rsidRPr="000D7625">
        <w:t>Dodávateľ dodá tovar, ktorý je schválený na dovoz a predaj v Slovenskej republike, resp. v rámci Európskej únie a bude vyhovovať platným medzinárodným normám, STN, všeobecne záväzným právnym predpisom a európskej legislatíve.</w:t>
      </w:r>
    </w:p>
    <w:p w14:paraId="36AF19A2" w14:textId="77777777" w:rsidR="002D6BAC" w:rsidRPr="000D7625" w:rsidRDefault="002D6BAC" w:rsidP="002D6BAC">
      <w:pPr>
        <w:numPr>
          <w:ilvl w:val="1"/>
          <w:numId w:val="26"/>
        </w:numPr>
        <w:tabs>
          <w:tab w:val="left" w:pos="567"/>
        </w:tabs>
        <w:spacing w:after="60"/>
        <w:ind w:left="567" w:hanging="567"/>
        <w:jc w:val="both"/>
      </w:pPr>
      <w:r w:rsidRPr="000D7625">
        <w:t>Dodávateľ sa zaväzuje, že dodá predmet dohody v dohodnutom čase, množstve, rozsahu, kvalite a v prevedení podľa podmienok dohodnutých v tejto dohode a špecifikácii uvedenej v prílohe č. 1 a že v čase odovzdania odberateľovi má a počas dohodnutej stanovenej doby bude mať vlastnosti stanovené technickými parametrami.</w:t>
      </w:r>
    </w:p>
    <w:p w14:paraId="76772F65" w14:textId="77777777" w:rsidR="002D6BAC" w:rsidRPr="000D7625" w:rsidRDefault="002D6BAC" w:rsidP="002D6BAC">
      <w:pPr>
        <w:numPr>
          <w:ilvl w:val="1"/>
          <w:numId w:val="26"/>
        </w:numPr>
        <w:tabs>
          <w:tab w:val="left" w:pos="567"/>
        </w:tabs>
        <w:spacing w:after="60"/>
        <w:ind w:left="567" w:hanging="567"/>
        <w:jc w:val="both"/>
      </w:pPr>
      <w:r w:rsidRPr="000D7625">
        <w:t>Ak má tovar zjavné vady už v čase odovzdania a prevzatia, odberateľ tovar neprevezme a vráti ho dodávateľovi, ktorý je povinný vady odstrániť do troch (3) pracovných dní, ak sa účastníci dohody v konkrétnom prípade s prihliadnutím na charakter vád nedohodnú písomne inak. Do času, kým dodávateľ nedodá tovar bez vád, je v omeškaní s dodaním tovaru.</w:t>
      </w:r>
    </w:p>
    <w:p w14:paraId="556223D6" w14:textId="77777777" w:rsidR="002D6BAC" w:rsidRPr="000D7625" w:rsidRDefault="002D6BAC" w:rsidP="002D6BAC">
      <w:pPr>
        <w:numPr>
          <w:ilvl w:val="1"/>
          <w:numId w:val="26"/>
        </w:numPr>
        <w:tabs>
          <w:tab w:val="left" w:pos="567"/>
        </w:tabs>
        <w:spacing w:after="60"/>
        <w:ind w:left="567" w:hanging="567"/>
        <w:jc w:val="both"/>
      </w:pPr>
      <w:r w:rsidRPr="000D7625">
        <w:t>Dodávateľ zodpovedá za vady, ktoré má tovar v okamihu, keď prechádza nebezpečenstvo škody na tovare na odberateľa a za vady tovaru, ktoré sa vyskytnú po prevzatí tovaru v záručnej dobe.</w:t>
      </w:r>
    </w:p>
    <w:p w14:paraId="3105A32F" w14:textId="77777777" w:rsidR="002D6BAC" w:rsidRPr="000D7625" w:rsidRDefault="002D6BAC" w:rsidP="002D6BAC">
      <w:pPr>
        <w:numPr>
          <w:ilvl w:val="1"/>
          <w:numId w:val="26"/>
        </w:numPr>
        <w:tabs>
          <w:tab w:val="left" w:pos="567"/>
        </w:tabs>
        <w:spacing w:after="60"/>
        <w:ind w:left="567" w:hanging="567"/>
        <w:jc w:val="both"/>
      </w:pPr>
      <w:r w:rsidRPr="000D7625">
        <w:t>Dodávateľ preberá záruku za akosť dodaného tovaru, pričom dĺžka záručnej doby na jednotlivé tovary je 24 mesiacov. Záručná doba začne plynúť odo dňa dodania tovaru odberateľovi a jeho prevzatia na základe dodacieho listu.</w:t>
      </w:r>
    </w:p>
    <w:p w14:paraId="4051FEC4" w14:textId="77777777" w:rsidR="002D6BAC" w:rsidRPr="000D7625" w:rsidRDefault="002D6BAC" w:rsidP="002D6BAC">
      <w:pPr>
        <w:numPr>
          <w:ilvl w:val="1"/>
          <w:numId w:val="26"/>
        </w:numPr>
        <w:tabs>
          <w:tab w:val="left" w:pos="567"/>
        </w:tabs>
        <w:spacing w:after="60"/>
        <w:ind w:left="567" w:hanging="567"/>
        <w:jc w:val="both"/>
      </w:pPr>
      <w:r w:rsidRPr="000D7625">
        <w:t>Práva zo zodpovednosti za vady, ktoré sa vyskytnú v záručnej dobe, musí odberateľ uplatniť u dodávateľa v záručnej dobe, inak zanikajú.</w:t>
      </w:r>
    </w:p>
    <w:p w14:paraId="24A783FD" w14:textId="77777777" w:rsidR="002D6BAC" w:rsidRPr="000D7625" w:rsidRDefault="002D6BAC" w:rsidP="002D6BAC">
      <w:pPr>
        <w:numPr>
          <w:ilvl w:val="1"/>
          <w:numId w:val="26"/>
        </w:numPr>
        <w:tabs>
          <w:tab w:val="left" w:pos="567"/>
        </w:tabs>
        <w:spacing w:after="60"/>
        <w:ind w:left="567" w:hanging="567"/>
        <w:jc w:val="both"/>
      </w:pPr>
      <w:r w:rsidRPr="000D7625">
        <w:t>Odberateľ je povinný vady tovaru bez zbytočného odkladu po ich zistení písomne oznámiť dodávateľovi. V oznámení o vadách tovaru musí odberateľ vady špecifikovať (opísať a uviesť, ako sa prejavujú) a uviesť, aký nárok z vád uplatňuje.</w:t>
      </w:r>
    </w:p>
    <w:p w14:paraId="497F5222" w14:textId="77777777" w:rsidR="002D6BAC" w:rsidRPr="000D7625" w:rsidRDefault="002D6BAC" w:rsidP="002D6BAC">
      <w:pPr>
        <w:numPr>
          <w:ilvl w:val="1"/>
          <w:numId w:val="26"/>
        </w:numPr>
        <w:tabs>
          <w:tab w:val="left" w:pos="567"/>
        </w:tabs>
        <w:spacing w:after="60"/>
        <w:ind w:left="567" w:hanging="567"/>
        <w:jc w:val="both"/>
      </w:pPr>
      <w:r w:rsidRPr="000D7625">
        <w:t>Dodávateľ sa zaväzuje, že vybaví reklamáciu odberateľa bez zbytočného odkladu, najneskôr do troch (3) pracovných dní po doručení písomného oznámenia o vadách tovaru tak, že za reklamovaný tovar dodá nový tovar bez vád.</w:t>
      </w:r>
    </w:p>
    <w:p w14:paraId="347EB84C" w14:textId="77777777" w:rsidR="002D6BAC" w:rsidRPr="000D7625" w:rsidRDefault="002D6BAC" w:rsidP="002D6BAC">
      <w:pPr>
        <w:numPr>
          <w:ilvl w:val="1"/>
          <w:numId w:val="26"/>
        </w:numPr>
        <w:tabs>
          <w:tab w:val="left" w:pos="567"/>
        </w:tabs>
        <w:spacing w:after="60"/>
        <w:ind w:left="567" w:hanging="567"/>
        <w:jc w:val="both"/>
      </w:pPr>
      <w:r w:rsidRPr="000D7625">
        <w:t>V ostatných prípadoch neupravených touto dohodou budú účastníci dohody v oblasti vád a záruk postupovať podľa príslušných ustanovení Obchodného zákonníka, najmä § 422 a nasl. Obchodného zákonníka.</w:t>
      </w:r>
    </w:p>
    <w:p w14:paraId="7C70FC32" w14:textId="77777777" w:rsidR="002D6BAC" w:rsidRPr="000D7625" w:rsidRDefault="002D6BAC" w:rsidP="002D6BAC">
      <w:pPr>
        <w:numPr>
          <w:ilvl w:val="1"/>
          <w:numId w:val="26"/>
        </w:numPr>
        <w:tabs>
          <w:tab w:val="left" w:pos="567"/>
        </w:tabs>
        <w:spacing w:after="60"/>
        <w:ind w:left="567" w:hanging="567"/>
        <w:jc w:val="both"/>
      </w:pPr>
      <w:r w:rsidRPr="000D7625">
        <w:t>Dodávateľ nezodpovedá za vady, ktoré boli spôsobené neodborným nakladaním s tovarom.</w:t>
      </w:r>
    </w:p>
    <w:p w14:paraId="1587FA09" w14:textId="77777777" w:rsidR="002D6BAC" w:rsidRPr="000D7625" w:rsidRDefault="002D6BAC" w:rsidP="002D6BAC">
      <w:pPr>
        <w:tabs>
          <w:tab w:val="left" w:pos="567"/>
        </w:tabs>
        <w:spacing w:after="60"/>
        <w:ind w:left="567"/>
        <w:jc w:val="both"/>
      </w:pPr>
    </w:p>
    <w:p w14:paraId="1C8FE617" w14:textId="1FF0EB41" w:rsidR="002D6BAC" w:rsidRPr="000D7625" w:rsidRDefault="002D6BAC" w:rsidP="002D6BAC">
      <w:pPr>
        <w:tabs>
          <w:tab w:val="left" w:pos="360"/>
        </w:tabs>
        <w:jc w:val="center"/>
        <w:rPr>
          <w:b/>
        </w:rPr>
      </w:pPr>
      <w:r w:rsidRPr="000D7625">
        <w:rPr>
          <w:b/>
        </w:rPr>
        <w:t>Článok VIII</w:t>
      </w:r>
      <w:r w:rsidR="008E151C" w:rsidRPr="000D7625">
        <w:rPr>
          <w:b/>
        </w:rPr>
        <w:t>.</w:t>
      </w:r>
    </w:p>
    <w:p w14:paraId="577ACA62" w14:textId="77777777" w:rsidR="002D6BAC" w:rsidRPr="000D7625" w:rsidRDefault="002D6BAC" w:rsidP="002D6BAC">
      <w:pPr>
        <w:tabs>
          <w:tab w:val="left" w:pos="360"/>
        </w:tabs>
        <w:spacing w:after="60"/>
        <w:jc w:val="center"/>
        <w:rPr>
          <w:b/>
        </w:rPr>
      </w:pPr>
      <w:r w:rsidRPr="000D7625">
        <w:rPr>
          <w:b/>
        </w:rPr>
        <w:t>Zmluvné pokuty, úrok z omeškania a náhrada škody</w:t>
      </w:r>
    </w:p>
    <w:p w14:paraId="1CB2FD20" w14:textId="77777777" w:rsidR="002D6BAC" w:rsidRPr="000D7625" w:rsidRDefault="002D6BAC" w:rsidP="002D6BAC">
      <w:pPr>
        <w:numPr>
          <w:ilvl w:val="1"/>
          <w:numId w:val="25"/>
        </w:numPr>
        <w:tabs>
          <w:tab w:val="left" w:pos="567"/>
        </w:tabs>
        <w:spacing w:after="60"/>
        <w:ind w:left="567" w:hanging="567"/>
        <w:jc w:val="both"/>
      </w:pPr>
      <w:r w:rsidRPr="000D7625">
        <w:t xml:space="preserve">V prípade omeškania dodávateľa s plnením v termíne podľa článku III bodu 3.3 dohody alebo v termíne uvedenom v objednávke podľa článku III bodu 3.6 dohody, je odberateľ  oprávnený uplatniť si nárok na zmluvnú pokutu vo výške 50 EUR za každý, aj začatý deň omeškania, ak sa účastníci dohody nedohodnú inak. Dodávateľ sa zaväzuje, že takúto zmluvnú pokutu zaplatí odberateľovi najneskôr do tridsať (30) dní od jej uplatnenia. </w:t>
      </w:r>
    </w:p>
    <w:p w14:paraId="19A58134" w14:textId="77777777" w:rsidR="002D6BAC" w:rsidRPr="000D7625" w:rsidRDefault="002D6BAC" w:rsidP="002D6BAC">
      <w:pPr>
        <w:numPr>
          <w:ilvl w:val="1"/>
          <w:numId w:val="25"/>
        </w:numPr>
        <w:tabs>
          <w:tab w:val="left" w:pos="567"/>
        </w:tabs>
        <w:spacing w:after="60"/>
        <w:ind w:left="567" w:hanging="567"/>
        <w:jc w:val="both"/>
      </w:pPr>
      <w:r w:rsidRPr="000D7625">
        <w:t xml:space="preserve">Pri dodaní vadného tovaru, okrem nárokov z vád tovaru upravených v </w:t>
      </w:r>
      <w:r w:rsidRPr="000D7625">
        <w:rPr>
          <w:bCs/>
        </w:rPr>
        <w:t>§ 436 Obchodného zákonníka, je odberateľ oprávnený uplatniť si nárok na zmluvnú pokutu vo výške 50 EUR za každú vadu tovaru, ak sa účastníci dohody nedohodnú inak. Dodávateľ sa zaväzuje, že takúto zmluvnú pokutu zaplatí odberateľovi najneskôr do tridsať (30) dní od jej uplatnenia.</w:t>
      </w:r>
    </w:p>
    <w:p w14:paraId="7D5A73CA" w14:textId="77777777" w:rsidR="002D6BAC" w:rsidRPr="000D7625" w:rsidRDefault="002D6BAC" w:rsidP="002D6BAC">
      <w:pPr>
        <w:numPr>
          <w:ilvl w:val="1"/>
          <w:numId w:val="25"/>
        </w:numPr>
        <w:tabs>
          <w:tab w:val="left" w:pos="567"/>
        </w:tabs>
        <w:spacing w:after="60"/>
        <w:ind w:left="567" w:hanging="567"/>
        <w:jc w:val="both"/>
      </w:pPr>
      <w:r w:rsidRPr="000D7625">
        <w:rPr>
          <w:bCs/>
        </w:rPr>
        <w:t>V prípade, ak dodávateľ neodstráni vady tovaru podľa článku VII bodu 7.3 dohody, bude v omeškaní s vybavením oprávnenej reklamácie alebo ak za reklamovaný tovar nedodá nový tovar bez vád podľa článku VII bodu 7.8 tejto dohody, odberateľ je oprávnený uplatniť si nárok na zmluvnú pokutu vo výške 50 EUR za každý, aj začatý deň omeškania, ak sa účastníci dohody nedohodnú inak. Dodávateľ sa zaväzuje, že takúto zmluvnú pokutu zaplatí odberateľovi najneskôr do tridsať (30) dní od jej uplatnenia.</w:t>
      </w:r>
    </w:p>
    <w:p w14:paraId="12190CAA" w14:textId="77777777" w:rsidR="002D6BAC" w:rsidRPr="000D7625" w:rsidRDefault="002D6BAC" w:rsidP="002D6BAC">
      <w:pPr>
        <w:numPr>
          <w:ilvl w:val="1"/>
          <w:numId w:val="25"/>
        </w:numPr>
        <w:tabs>
          <w:tab w:val="left" w:pos="567"/>
        </w:tabs>
        <w:spacing w:after="60"/>
        <w:ind w:left="567" w:hanging="567"/>
        <w:jc w:val="both"/>
      </w:pPr>
      <w:r w:rsidRPr="000D7625">
        <w:t xml:space="preserve">V prípade omeškania odberateľa s úhradou faktúry v dohodnutej lehote je dodávateľ oprávnený uplatniť si nárok na úrok z omeškania maximálne vo výške určenej nariadením vlády Slovenskej republiky č. 21/2013 Z. z., ktorým sa vykonávajú niektoré ustanovenia Obchodného zákonníka v znení nariadenia vlády Slovenskej republiky č. 303/2014 Z. z. Odberateľ sa zaväzuje, že takýto úrok z omeškania zaplatí dodávateľovi najneskôr do 30 dní od doručenia jeho vyúčtovania na základe faktúry. </w:t>
      </w:r>
    </w:p>
    <w:p w14:paraId="66078808" w14:textId="77777777" w:rsidR="002D6BAC" w:rsidRPr="000D7625" w:rsidRDefault="002D6BAC" w:rsidP="002D6BAC">
      <w:pPr>
        <w:numPr>
          <w:ilvl w:val="1"/>
          <w:numId w:val="25"/>
        </w:numPr>
        <w:tabs>
          <w:tab w:val="left" w:pos="567"/>
        </w:tabs>
        <w:spacing w:after="60"/>
        <w:ind w:left="567" w:hanging="567"/>
        <w:jc w:val="both"/>
      </w:pPr>
      <w:r w:rsidRPr="000D7625">
        <w:rPr>
          <w:bCs/>
        </w:rPr>
        <w:t>Uhradením zmluvných pokút nezaniká nárok odberateľa na náhradu škody, ktorá prevyšuje výšku zmluvnej pokuty.</w:t>
      </w:r>
    </w:p>
    <w:p w14:paraId="49FA968A" w14:textId="77777777" w:rsidR="002D6BAC" w:rsidRPr="000D7625" w:rsidRDefault="002D6BAC" w:rsidP="002D6BAC">
      <w:pPr>
        <w:numPr>
          <w:ilvl w:val="1"/>
          <w:numId w:val="25"/>
        </w:numPr>
        <w:tabs>
          <w:tab w:val="left" w:pos="567"/>
        </w:tabs>
        <w:spacing w:after="60"/>
        <w:ind w:left="567" w:hanging="567"/>
        <w:jc w:val="both"/>
      </w:pPr>
      <w:r w:rsidRPr="000D7625">
        <w:rPr>
          <w:bCs/>
        </w:rPr>
        <w:t>Pri nebezpečenstve škody na predmete dohody platia ustanovenia § 455 a nasl. Obchodného zákonníka.</w:t>
      </w:r>
    </w:p>
    <w:p w14:paraId="2D6DFABC" w14:textId="77777777" w:rsidR="002D6BAC" w:rsidRPr="000D7625" w:rsidRDefault="002D6BAC" w:rsidP="002D6BAC">
      <w:pPr>
        <w:numPr>
          <w:ilvl w:val="1"/>
          <w:numId w:val="25"/>
        </w:numPr>
        <w:tabs>
          <w:tab w:val="left" w:pos="567"/>
        </w:tabs>
        <w:spacing w:after="60"/>
        <w:ind w:left="567" w:hanging="567"/>
        <w:jc w:val="both"/>
      </w:pPr>
      <w:r w:rsidRPr="000D7625">
        <w:rPr>
          <w:bCs/>
        </w:rPr>
        <w:t>V súlade s § 364 Obchodného zákonníka sa účastníci dohody dohodli na započítaní vzájomných pohľadávok. Odberateľ je oprávnený započítať zmluvné pokuty podľa tohto článku dohody proti cene príslušnej objednávky/objednávok.</w:t>
      </w:r>
    </w:p>
    <w:p w14:paraId="6F38C686" w14:textId="77777777" w:rsidR="002D6BAC" w:rsidRPr="000D7625" w:rsidRDefault="002D6BAC" w:rsidP="002D6BAC">
      <w:pPr>
        <w:numPr>
          <w:ilvl w:val="1"/>
          <w:numId w:val="25"/>
        </w:numPr>
        <w:tabs>
          <w:tab w:val="left" w:pos="567"/>
        </w:tabs>
        <w:spacing w:after="60"/>
        <w:ind w:left="567" w:hanging="567"/>
        <w:jc w:val="both"/>
      </w:pPr>
      <w:r w:rsidRPr="000D7625">
        <w:rPr>
          <w:bCs/>
        </w:rPr>
        <w:t>Zodpovednosť za škodu sa riadi podľa príslušných ustanovení Obchodného zákonníka.</w:t>
      </w:r>
    </w:p>
    <w:p w14:paraId="702506C7" w14:textId="77777777" w:rsidR="002D6BAC" w:rsidRPr="000D7625" w:rsidRDefault="002D6BAC" w:rsidP="002D6BAC">
      <w:pPr>
        <w:numPr>
          <w:ilvl w:val="1"/>
          <w:numId w:val="25"/>
        </w:numPr>
        <w:tabs>
          <w:tab w:val="left" w:pos="567"/>
        </w:tabs>
        <w:spacing w:after="60"/>
        <w:ind w:left="567" w:hanging="567"/>
        <w:jc w:val="both"/>
      </w:pPr>
      <w:r w:rsidRPr="000D7625">
        <w:rPr>
          <w:bCs/>
        </w:rPr>
        <w:t>Zaplatením zmluvnej pokuty sa dodávateľ nezbavuje povinnosti nedostatky odstrániť.</w:t>
      </w:r>
    </w:p>
    <w:p w14:paraId="5781E31F" w14:textId="77777777" w:rsidR="002D6BAC" w:rsidRPr="000D7625" w:rsidRDefault="002D6BAC" w:rsidP="002D6BAC">
      <w:pPr>
        <w:numPr>
          <w:ilvl w:val="1"/>
          <w:numId w:val="25"/>
        </w:numPr>
        <w:tabs>
          <w:tab w:val="left" w:pos="567"/>
        </w:tabs>
        <w:spacing w:after="60"/>
        <w:ind w:left="567" w:hanging="567"/>
        <w:jc w:val="both"/>
      </w:pPr>
      <w:r w:rsidRPr="000D7625">
        <w:rPr>
          <w:bCs/>
        </w:rPr>
        <w:t>Ak poruší jeden z účastníkov dohody svoje povinnosti alebo akýkoľvek záväzok vyplývajúci z tejto dohody, je povinný nahradiť škodu tým spôsobenú druhému účastníkovi dohody. Za škodu sa považuje skutočná škoda a náklady vzniknuté poškodenému účastníkovi dohody v súvislosti so škodovou udalosťou.</w:t>
      </w:r>
    </w:p>
    <w:p w14:paraId="2CF30C95" w14:textId="77777777" w:rsidR="002D6BAC" w:rsidRPr="000D7625" w:rsidRDefault="002D6BAC" w:rsidP="002D6BAC">
      <w:pPr>
        <w:numPr>
          <w:ilvl w:val="1"/>
          <w:numId w:val="25"/>
        </w:numPr>
        <w:tabs>
          <w:tab w:val="left" w:pos="567"/>
        </w:tabs>
        <w:spacing w:after="60"/>
        <w:ind w:left="567" w:hanging="567"/>
        <w:jc w:val="both"/>
      </w:pPr>
      <w:r w:rsidRPr="000D7625">
        <w:rPr>
          <w:bCs/>
        </w:rPr>
        <w:t>Účastník dohody, ktorý porušil svoju povinnosť alebo akýkoľvek záväzok vyplývajúci z tejto dohody, sa môže zbaviť zodpovednosti za škodu, ak preukáže, že k porušeniu povinnosti alebo akéhokoľvek záväzku vyplývajúceho z tejto dohody došlo v dôsledku okolností vylučujúcich zodpovednosť. Ak porušenie povinností alebo akéhokoľvek záväzku vyplývajúceho z tejto dohody spôsobila tretia osoba (subdodávateľ), ktorej povinný účastník dohody zveril plnenie svojej zmluvnej povinnosti alebo záväzku, je u povinného účastníka dohody vylúčená zodpovednosť za škodu len v prípade, ak by k vzniku škody došlo v dôsledku okolností vylučujúcich zodpovednosť.</w:t>
      </w:r>
    </w:p>
    <w:p w14:paraId="03366E53" w14:textId="77777777" w:rsidR="002D6BAC" w:rsidRPr="000D7625" w:rsidRDefault="002D6BAC" w:rsidP="002D6BAC">
      <w:pPr>
        <w:tabs>
          <w:tab w:val="left" w:pos="1800"/>
        </w:tabs>
        <w:ind w:left="1078" w:hanging="539"/>
        <w:jc w:val="both"/>
        <w:rPr>
          <w:b/>
        </w:rPr>
      </w:pPr>
    </w:p>
    <w:p w14:paraId="5A33107C" w14:textId="14275B33" w:rsidR="002D6BAC" w:rsidRPr="000D7625" w:rsidRDefault="002D6BAC" w:rsidP="002D6BAC">
      <w:pPr>
        <w:tabs>
          <w:tab w:val="left" w:pos="360"/>
        </w:tabs>
        <w:jc w:val="center"/>
        <w:rPr>
          <w:b/>
        </w:rPr>
      </w:pPr>
      <w:r w:rsidRPr="000D7625">
        <w:rPr>
          <w:b/>
        </w:rPr>
        <w:t>Článok IX</w:t>
      </w:r>
      <w:r w:rsidR="008E151C" w:rsidRPr="000D7625">
        <w:rPr>
          <w:b/>
        </w:rPr>
        <w:t>.</w:t>
      </w:r>
    </w:p>
    <w:p w14:paraId="740C56F0" w14:textId="77777777" w:rsidR="002D6BAC" w:rsidRPr="000D7625" w:rsidRDefault="002D6BAC" w:rsidP="002D6BAC">
      <w:pPr>
        <w:tabs>
          <w:tab w:val="left" w:pos="360"/>
        </w:tabs>
        <w:spacing w:after="60"/>
        <w:jc w:val="center"/>
        <w:rPr>
          <w:b/>
        </w:rPr>
      </w:pPr>
      <w:r w:rsidRPr="000D7625">
        <w:rPr>
          <w:b/>
        </w:rPr>
        <w:t>Dôvernosť informácií a mlčanlivosť</w:t>
      </w:r>
    </w:p>
    <w:p w14:paraId="187029A1" w14:textId="77777777" w:rsidR="002D6BAC" w:rsidRPr="000D7625" w:rsidRDefault="002D6BAC" w:rsidP="002D6BAC">
      <w:pPr>
        <w:numPr>
          <w:ilvl w:val="1"/>
          <w:numId w:val="27"/>
        </w:numPr>
        <w:tabs>
          <w:tab w:val="left" w:pos="567"/>
        </w:tabs>
        <w:spacing w:after="60"/>
        <w:ind w:left="567" w:hanging="567"/>
        <w:jc w:val="both"/>
      </w:pPr>
      <w:r w:rsidRPr="000D7625">
        <w:t>Účastníci dohody a ich zamestnanci, ako aj ich prípadní subdodávatelia, sú povinní zachovávať v tajnosti všetky dôverné informácie, ktoré sú uvedené v tejto dohode a v jej prílohách a/alebo ktoré budú uvedené v jej dodatkoch a prílohách a/alebo ktoré im boli poskytnuté alebo ktoré inak získali v súvislosti s dohodou alebo s ktorými sa oboznámili počas plnenia dohody,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NR SR č. 18/2018 Z. z. o ochrane osobných údajov a o zmene a doplnení niektorých zákonov (ďalej len „zákon“), s údajmi o klientoch a obchodných partneroch odberateľa, s údajmi z informačného systému odberateľa a s údajmi získanými v rámci predzmluvných rokovaní, ktoré súvisia s dohodou, s výnimkou nasledujúcich prípadov:</w:t>
      </w:r>
    </w:p>
    <w:p w14:paraId="21F9C375" w14:textId="77777777" w:rsidR="002D6BAC" w:rsidRPr="000D7625" w:rsidRDefault="002D6BAC" w:rsidP="002D6BAC">
      <w:pPr>
        <w:numPr>
          <w:ilvl w:val="2"/>
          <w:numId w:val="27"/>
        </w:numPr>
        <w:tabs>
          <w:tab w:val="left" w:pos="1134"/>
        </w:tabs>
        <w:spacing w:after="60"/>
        <w:ind w:left="1134" w:hanging="567"/>
        <w:jc w:val="both"/>
      </w:pPr>
      <w:r w:rsidRPr="000D7625">
        <w:t>ak je poskytnutie informácie od dotknutého účastníka dohody uložené na základe všeobecne záväzných právnych predpisov alebo na základe povinnosti uloženej postupom podľa všeobecne záväzných právnych predpisov (napr. zákon č. 211/2000 Z. z. o slobodnom prístupe k informáciám a o zmene a doplnení niektorých zákonov v znení neskorších predpisov),</w:t>
      </w:r>
    </w:p>
    <w:p w14:paraId="05CC1B4D" w14:textId="77777777" w:rsidR="002D6BAC" w:rsidRPr="000D7625" w:rsidRDefault="002D6BAC" w:rsidP="002D6BAC">
      <w:pPr>
        <w:numPr>
          <w:ilvl w:val="2"/>
          <w:numId w:val="27"/>
        </w:numPr>
        <w:tabs>
          <w:tab w:val="left" w:pos="1134"/>
        </w:tabs>
        <w:spacing w:after="60"/>
        <w:ind w:left="1134" w:hanging="567"/>
        <w:jc w:val="both"/>
      </w:pPr>
      <w:r w:rsidRPr="000D7625">
        <w:t>ak je informácia verejne dostupná z iného dôvodu, ako je porušenie povinnosti mlčanlivosti dotknutého účastníka dohody, informácie, ktoré už sú v deň podpísania dohody verejne známe alebo ktoré je možné už v deň podpísania tejto dohody získať z bežne dostupných informačných prostriedkov,</w:t>
      </w:r>
    </w:p>
    <w:p w14:paraId="02400A81" w14:textId="77777777" w:rsidR="002D6BAC" w:rsidRPr="000D7625" w:rsidRDefault="002D6BAC" w:rsidP="002D6BAC">
      <w:pPr>
        <w:numPr>
          <w:ilvl w:val="2"/>
          <w:numId w:val="27"/>
        </w:numPr>
        <w:tabs>
          <w:tab w:val="left" w:pos="1134"/>
        </w:tabs>
        <w:spacing w:after="60"/>
        <w:ind w:left="1134" w:hanging="567"/>
        <w:jc w:val="both"/>
      </w:pPr>
      <w:r w:rsidRPr="000D7625">
        <w:t>informácie, ktoré sa stanú po podpísaní dohody verejne známymi alebo ktoré možno po tomto dni získať z bežne dostupných informačných prostriedkov,</w:t>
      </w:r>
    </w:p>
    <w:p w14:paraId="6DDFACCF" w14:textId="77777777" w:rsidR="002D6BAC" w:rsidRPr="000D7625" w:rsidRDefault="002D6BAC" w:rsidP="002D6BAC">
      <w:pPr>
        <w:numPr>
          <w:ilvl w:val="2"/>
          <w:numId w:val="27"/>
        </w:numPr>
        <w:tabs>
          <w:tab w:val="left" w:pos="1134"/>
        </w:tabs>
        <w:spacing w:after="60"/>
        <w:ind w:left="1134" w:hanging="567"/>
        <w:jc w:val="both"/>
      </w:pPr>
      <w:r w:rsidRPr="000D7625">
        <w:t>ak je informácia poskytnutá odborným poradcom dotknutého účastníka dohody (vrátane právnych, účtovných, daňových a iných poradcov), ktorí sú buď viazaní všeobecnou profesionálnou povinnosťou mlčanlivosti alebo, ak sa voči dotknutému účastníkovi dohody zaviazali povinnosťou mlčanlivosti,</w:t>
      </w:r>
    </w:p>
    <w:p w14:paraId="38F57903" w14:textId="77777777" w:rsidR="002D6BAC" w:rsidRPr="000D7625" w:rsidRDefault="002D6BAC" w:rsidP="002D6BAC">
      <w:pPr>
        <w:numPr>
          <w:ilvl w:val="2"/>
          <w:numId w:val="27"/>
        </w:numPr>
        <w:tabs>
          <w:tab w:val="left" w:pos="1134"/>
        </w:tabs>
        <w:spacing w:after="60"/>
        <w:ind w:left="1134" w:hanging="567"/>
        <w:jc w:val="both"/>
      </w:pPr>
      <w:r w:rsidRPr="000D7625">
        <w:t>pre účely akéhokoľvek súdneho, rozhodcovského, správneho alebo iného konania, ktorého je dotknutý účastník dohody účastníkom,</w:t>
      </w:r>
    </w:p>
    <w:p w14:paraId="3C304394" w14:textId="77777777" w:rsidR="002D6BAC" w:rsidRPr="000D7625" w:rsidRDefault="002D6BAC" w:rsidP="002D6BAC">
      <w:pPr>
        <w:numPr>
          <w:ilvl w:val="2"/>
          <w:numId w:val="27"/>
        </w:numPr>
        <w:tabs>
          <w:tab w:val="left" w:pos="1134"/>
        </w:tabs>
        <w:spacing w:after="60"/>
        <w:ind w:left="1134" w:hanging="567"/>
        <w:jc w:val="both"/>
      </w:pPr>
      <w:r w:rsidRPr="000D7625">
        <w:t>ak je informácia poskytnutá so súhlasom druhého účastníka dohody.</w:t>
      </w:r>
    </w:p>
    <w:p w14:paraId="229D564A" w14:textId="77777777" w:rsidR="002D6BAC" w:rsidRPr="000D7625" w:rsidRDefault="002D6BAC" w:rsidP="002D6BAC">
      <w:pPr>
        <w:numPr>
          <w:ilvl w:val="1"/>
          <w:numId w:val="27"/>
        </w:numPr>
        <w:tabs>
          <w:tab w:val="left" w:pos="567"/>
        </w:tabs>
        <w:spacing w:after="60"/>
        <w:ind w:left="567" w:hanging="567"/>
        <w:jc w:val="both"/>
        <w:rPr>
          <w:iCs/>
        </w:rPr>
      </w:pPr>
      <w:r w:rsidRPr="000D7625">
        <w:t>Účastníci dohody sú povinní zachovávať mlčanlivosť o všetkých dôverných informáciách, ibaže by z tejto dohody alebo z príslušných všeobecne záväzných právnych predpisov vyplývalo inak. Tento záväzok trvá aj po ukončení platnosti a účinnosti tejto dohody.</w:t>
      </w:r>
    </w:p>
    <w:p w14:paraId="09042057" w14:textId="77777777" w:rsidR="002D6BAC" w:rsidRPr="000D7625" w:rsidRDefault="002D6BAC" w:rsidP="002D6BAC">
      <w:pPr>
        <w:numPr>
          <w:ilvl w:val="1"/>
          <w:numId w:val="27"/>
        </w:numPr>
        <w:tabs>
          <w:tab w:val="left" w:pos="567"/>
        </w:tabs>
        <w:spacing w:after="60"/>
        <w:ind w:left="567" w:hanging="567"/>
        <w:jc w:val="both"/>
      </w:pPr>
      <w:r w:rsidRPr="000D7625">
        <w:t>Účastníci dohody sa zaväzujú, že dôverné informácie bez predchádzajúceho písomného súhlasu druhého účastníka dohody nepoužijú pre seba alebo pre tretie osoby, neposkytnú tretím osobám a ani neumožnia prístup tretích osôb k dôverným informáciám. Za tretie osoby sa nepokladajú členovia orgánov účastníkov dohody, audítor alebo právni poradcovia účastníkov dohody, ktorí sú ohľadne im sprístupnených informácií viazaní povinnosťou mlčanlivosti na základe všeobecne záväzných právnych predpisov.</w:t>
      </w:r>
    </w:p>
    <w:p w14:paraId="7E5959B5" w14:textId="77777777" w:rsidR="002D6BAC" w:rsidRPr="000D7625" w:rsidRDefault="002D6BAC" w:rsidP="002D6BAC">
      <w:pPr>
        <w:numPr>
          <w:ilvl w:val="1"/>
          <w:numId w:val="27"/>
        </w:numPr>
        <w:tabs>
          <w:tab w:val="left" w:pos="567"/>
        </w:tabs>
        <w:spacing w:after="60"/>
        <w:ind w:left="567" w:hanging="567"/>
        <w:jc w:val="both"/>
      </w:pPr>
      <w:r w:rsidRPr="000D7625">
        <w:t>Účastníci dohody, subdodávatelia a ich zamestnanci sa zaväzujú, že všetky zúčastnené osoby a subjekty, budú s takto poskytnutými informáciami a zistenými skutočnosťami nakladať ako s dôvernými informáciami.</w:t>
      </w:r>
    </w:p>
    <w:p w14:paraId="44D3661F" w14:textId="77777777" w:rsidR="002D6BAC" w:rsidRPr="000D7625" w:rsidRDefault="002D6BAC" w:rsidP="002D6BAC">
      <w:pPr>
        <w:numPr>
          <w:ilvl w:val="1"/>
          <w:numId w:val="27"/>
        </w:numPr>
        <w:tabs>
          <w:tab w:val="left" w:pos="567"/>
        </w:tabs>
        <w:spacing w:after="60"/>
        <w:ind w:left="567" w:hanging="567"/>
        <w:jc w:val="both"/>
      </w:pPr>
      <w:r w:rsidRPr="000D7625">
        <w:t>Účastníci dohody sa zaväzujú, že upovedomia druhého účastníka dohody o porušení povinnosti mlčanlivosti bez zbytočného odkladu po tom, ako sa o takomto porušení dozvedeli.</w:t>
      </w:r>
    </w:p>
    <w:p w14:paraId="7D01865B" w14:textId="77777777" w:rsidR="002D6BAC" w:rsidRPr="000D7625" w:rsidRDefault="002D6BAC" w:rsidP="002D6BAC">
      <w:pPr>
        <w:numPr>
          <w:ilvl w:val="1"/>
          <w:numId w:val="27"/>
        </w:numPr>
        <w:tabs>
          <w:tab w:val="left" w:pos="567"/>
        </w:tabs>
        <w:spacing w:after="60"/>
        <w:ind w:left="567" w:hanging="567"/>
        <w:jc w:val="both"/>
      </w:pPr>
      <w:r w:rsidRPr="000D7625">
        <w:t>Účastníci dohody sa zaväzujú, že budú ochraňovať dôverné informácie druhého účastníka dohody s rovnakou starostlivosťou ako ochraňujú vlastné dôverné informácie rovnakého druhu, vždy však najmenej v rozsahu primeranej odbornej starostlivosti.</w:t>
      </w:r>
    </w:p>
    <w:p w14:paraId="3E8C3BC2" w14:textId="77777777" w:rsidR="002D6BAC" w:rsidRPr="000D7625" w:rsidRDefault="002D6BAC" w:rsidP="002D6BAC">
      <w:pPr>
        <w:tabs>
          <w:tab w:val="left" w:pos="360"/>
        </w:tabs>
        <w:jc w:val="center"/>
        <w:rPr>
          <w:b/>
        </w:rPr>
      </w:pPr>
    </w:p>
    <w:p w14:paraId="24DD4E21" w14:textId="5EB52CB5" w:rsidR="002D6BAC" w:rsidRPr="000D7625" w:rsidRDefault="002D6BAC" w:rsidP="002D6BAC">
      <w:pPr>
        <w:tabs>
          <w:tab w:val="left" w:pos="360"/>
        </w:tabs>
        <w:jc w:val="center"/>
        <w:rPr>
          <w:b/>
        </w:rPr>
      </w:pPr>
      <w:r w:rsidRPr="000D7625">
        <w:rPr>
          <w:b/>
        </w:rPr>
        <w:t>Článok X</w:t>
      </w:r>
      <w:r w:rsidR="008E151C" w:rsidRPr="000D7625">
        <w:rPr>
          <w:b/>
        </w:rPr>
        <w:t>.</w:t>
      </w:r>
    </w:p>
    <w:p w14:paraId="590B1ADC" w14:textId="77777777" w:rsidR="002D6BAC" w:rsidRPr="000D7625" w:rsidRDefault="002D6BAC" w:rsidP="002D6BAC">
      <w:pPr>
        <w:tabs>
          <w:tab w:val="left" w:pos="360"/>
        </w:tabs>
        <w:spacing w:after="60"/>
        <w:jc w:val="center"/>
        <w:rPr>
          <w:b/>
        </w:rPr>
      </w:pPr>
      <w:r w:rsidRPr="000D7625">
        <w:rPr>
          <w:b/>
        </w:rPr>
        <w:t>Skončenie dohody</w:t>
      </w:r>
    </w:p>
    <w:p w14:paraId="1A123FB8" w14:textId="77777777" w:rsidR="002D6BAC" w:rsidRPr="000D7625" w:rsidRDefault="002D6BAC" w:rsidP="002D6BAC">
      <w:pPr>
        <w:numPr>
          <w:ilvl w:val="1"/>
          <w:numId w:val="28"/>
        </w:numPr>
        <w:tabs>
          <w:tab w:val="left" w:pos="567"/>
        </w:tabs>
        <w:spacing w:after="60"/>
        <w:ind w:left="567" w:hanging="567"/>
        <w:jc w:val="both"/>
      </w:pPr>
      <w:r w:rsidRPr="000D7625">
        <w:t>Dohoda môže skončiť:</w:t>
      </w:r>
    </w:p>
    <w:p w14:paraId="4923287F" w14:textId="77777777" w:rsidR="002D6BAC" w:rsidRPr="000D7625" w:rsidRDefault="002D6BAC" w:rsidP="002D6BAC">
      <w:pPr>
        <w:numPr>
          <w:ilvl w:val="2"/>
          <w:numId w:val="31"/>
        </w:numPr>
        <w:tabs>
          <w:tab w:val="left" w:pos="1276"/>
        </w:tabs>
        <w:spacing w:after="60"/>
        <w:ind w:left="1276" w:hanging="709"/>
        <w:jc w:val="both"/>
      </w:pPr>
      <w:r w:rsidRPr="000D7625">
        <w:t>uplynutím doby, na ktorú bola uzatvorená, alebo vyčerpaním celkového finančného limitu za predmet dohody, podľa toho, ktorá skutočnosť nastane skôr,</w:t>
      </w:r>
    </w:p>
    <w:p w14:paraId="64D561E2" w14:textId="77777777" w:rsidR="002D6BAC" w:rsidRPr="000D7625" w:rsidRDefault="002D6BAC" w:rsidP="002D6BAC">
      <w:pPr>
        <w:numPr>
          <w:ilvl w:val="2"/>
          <w:numId w:val="31"/>
        </w:numPr>
        <w:tabs>
          <w:tab w:val="left" w:pos="1276"/>
        </w:tabs>
        <w:spacing w:after="60"/>
        <w:ind w:left="1276" w:hanging="709"/>
        <w:jc w:val="both"/>
      </w:pPr>
      <w:r w:rsidRPr="000D7625">
        <w:t>písomnou dohodou účastníkov dohody,</w:t>
      </w:r>
    </w:p>
    <w:p w14:paraId="6918FB75" w14:textId="77777777" w:rsidR="002D6BAC" w:rsidRPr="000D7625" w:rsidRDefault="002D6BAC" w:rsidP="002D6BAC">
      <w:pPr>
        <w:numPr>
          <w:ilvl w:val="2"/>
          <w:numId w:val="31"/>
        </w:numPr>
        <w:tabs>
          <w:tab w:val="left" w:pos="1276"/>
        </w:tabs>
        <w:spacing w:after="60"/>
        <w:ind w:left="1276" w:hanging="709"/>
        <w:jc w:val="both"/>
      </w:pPr>
      <w:r w:rsidRPr="000D7625">
        <w:t>výpoveďou  ktoréhokoľvek z účastníkov dohody,</w:t>
      </w:r>
    </w:p>
    <w:p w14:paraId="7E73A7F8" w14:textId="77777777" w:rsidR="002D6BAC" w:rsidRPr="000D7625" w:rsidRDefault="002D6BAC" w:rsidP="002D6BAC">
      <w:pPr>
        <w:numPr>
          <w:ilvl w:val="2"/>
          <w:numId w:val="31"/>
        </w:numPr>
        <w:tabs>
          <w:tab w:val="left" w:pos="1276"/>
        </w:tabs>
        <w:spacing w:after="60"/>
        <w:ind w:left="1276" w:hanging="709"/>
        <w:jc w:val="both"/>
      </w:pPr>
      <w:r w:rsidRPr="000D7625">
        <w:t xml:space="preserve">odstúpením od dohody ktorýmkoľvek z účastníkov dohody. </w:t>
      </w:r>
    </w:p>
    <w:p w14:paraId="35FFC796" w14:textId="77777777" w:rsidR="002D6BAC" w:rsidRPr="000D7625" w:rsidRDefault="002D6BAC" w:rsidP="002D6BAC">
      <w:pPr>
        <w:numPr>
          <w:ilvl w:val="1"/>
          <w:numId w:val="28"/>
        </w:numPr>
        <w:tabs>
          <w:tab w:val="left" w:pos="567"/>
        </w:tabs>
        <w:spacing w:after="60"/>
        <w:ind w:left="567" w:hanging="567"/>
        <w:jc w:val="both"/>
      </w:pPr>
      <w:r w:rsidRPr="000D7625">
        <w:t xml:space="preserve">Dohoda môže byť skončená písomnou výpoveďou ktoréhokoľvek z účastníkov dohody  bez uvedenia dôvodu. Účastníci dohody sa dohodli na trojmesačnej výpovednej lehote, ktorá začne plynúť prvým dňom kalendárneho mesiaca nasledujúceho po doručení písomnej výpovede druhému účastníkovi dohody. </w:t>
      </w:r>
    </w:p>
    <w:p w14:paraId="30988DF3" w14:textId="77777777" w:rsidR="002D6BAC" w:rsidRPr="000D7625" w:rsidRDefault="002D6BAC" w:rsidP="002D6BAC">
      <w:pPr>
        <w:numPr>
          <w:ilvl w:val="1"/>
          <w:numId w:val="28"/>
        </w:numPr>
        <w:tabs>
          <w:tab w:val="left" w:pos="567"/>
        </w:tabs>
        <w:spacing w:after="60"/>
        <w:ind w:left="567" w:hanging="567"/>
        <w:jc w:val="both"/>
      </w:pPr>
      <w:r w:rsidRPr="000D7625">
        <w:t>Odberateľ môže od zmluvy odstúpiť:</w:t>
      </w:r>
    </w:p>
    <w:p w14:paraId="678A6F8D" w14:textId="77777777" w:rsidR="002D6BAC" w:rsidRPr="000D7625" w:rsidRDefault="002D6BAC" w:rsidP="002D6BAC">
      <w:pPr>
        <w:tabs>
          <w:tab w:val="left" w:pos="993"/>
        </w:tabs>
        <w:spacing w:after="60"/>
        <w:ind w:left="993" w:hanging="426"/>
        <w:jc w:val="both"/>
      </w:pPr>
      <w:r w:rsidRPr="000D7625">
        <w:t>a)</w:t>
      </w:r>
      <w:r w:rsidRPr="000D7625">
        <w:tab/>
        <w:t>v prípade podstatného porušenia tejto dohody dodávateľom, za podstatné porušenie dohody sa považuje:</w:t>
      </w:r>
    </w:p>
    <w:p w14:paraId="44E670FA" w14:textId="77777777" w:rsidR="002D6BAC" w:rsidRPr="000D7625" w:rsidRDefault="002D6BAC" w:rsidP="002D6BAC">
      <w:pPr>
        <w:tabs>
          <w:tab w:val="left" w:pos="1276"/>
        </w:tabs>
        <w:spacing w:after="60"/>
        <w:ind w:left="1276" w:hanging="283"/>
        <w:jc w:val="both"/>
      </w:pPr>
      <w:r w:rsidRPr="000D7625">
        <w:t xml:space="preserve">– </w:t>
      </w:r>
      <w:r w:rsidRPr="000D7625">
        <w:tab/>
        <w:t>omeškanie dodávateľa s dodávkou predmetu dohody (o viac ako 30 dní) na základe objednávky,</w:t>
      </w:r>
    </w:p>
    <w:p w14:paraId="57891138" w14:textId="77777777" w:rsidR="002D6BAC" w:rsidRPr="000D7625" w:rsidRDefault="002D6BAC" w:rsidP="002D6BAC">
      <w:pPr>
        <w:tabs>
          <w:tab w:val="left" w:pos="1276"/>
        </w:tabs>
        <w:spacing w:after="60"/>
        <w:ind w:left="1276" w:hanging="283"/>
        <w:jc w:val="both"/>
      </w:pPr>
      <w:r w:rsidRPr="000D7625">
        <w:t xml:space="preserve">- </w:t>
      </w:r>
      <w:r w:rsidRPr="000D7625">
        <w:tab/>
        <w:t>dodanie predmetu dohody, ktorý nebude spĺňať požadované množstvo, kvalitu, rozsah, cenu alebo podmienky špecifikované v tejto dohode a v prílohe č. 1 k tejto dohode na základe objednávky,</w:t>
      </w:r>
    </w:p>
    <w:p w14:paraId="4066687C" w14:textId="77777777" w:rsidR="002D6BAC" w:rsidRPr="000D7625" w:rsidRDefault="002D6BAC" w:rsidP="002D6BAC">
      <w:pPr>
        <w:tabs>
          <w:tab w:val="left" w:pos="1276"/>
        </w:tabs>
        <w:spacing w:after="60"/>
        <w:ind w:left="1276" w:hanging="283"/>
        <w:jc w:val="both"/>
      </w:pPr>
      <w:r w:rsidRPr="000D7625">
        <w:t xml:space="preserve">- </w:t>
      </w:r>
      <w:r w:rsidRPr="000D7625">
        <w:tab/>
        <w:t>neakceptovanie objednávky,</w:t>
      </w:r>
    </w:p>
    <w:p w14:paraId="33C34067" w14:textId="77777777" w:rsidR="002D6BAC" w:rsidRPr="000D7625" w:rsidRDefault="002D6BAC" w:rsidP="002D6BAC">
      <w:pPr>
        <w:tabs>
          <w:tab w:val="left" w:pos="1276"/>
        </w:tabs>
        <w:spacing w:after="60"/>
        <w:ind w:left="1276" w:hanging="283"/>
        <w:jc w:val="both"/>
      </w:pPr>
      <w:r w:rsidRPr="000D7625">
        <w:t xml:space="preserve">- </w:t>
      </w:r>
      <w:r w:rsidRPr="000D7625">
        <w:tab/>
        <w:t>opakované omeškanie (viac ako dva krát) s odstránením prípadných vád predmetu dohody dohodnutým spôsobom,</w:t>
      </w:r>
    </w:p>
    <w:p w14:paraId="648A83B6" w14:textId="77777777" w:rsidR="002D6BAC" w:rsidRPr="000D7625" w:rsidRDefault="002D6BAC" w:rsidP="002D6BAC">
      <w:pPr>
        <w:tabs>
          <w:tab w:val="left" w:pos="993"/>
        </w:tabs>
        <w:spacing w:after="60"/>
        <w:ind w:left="993" w:hanging="426"/>
        <w:jc w:val="both"/>
      </w:pPr>
      <w:r w:rsidRPr="000D7625">
        <w:t xml:space="preserve">b) </w:t>
      </w:r>
      <w:r w:rsidRPr="000D7625">
        <w:tab/>
        <w:t>v prípade nepodstatného porušenia tejto dohody dodávateľom, len ak dodávateľ nesplní svoju povinnosť ani v dodatočnej primeranej lehote, ktorá mu na to bola poskytnutá,</w:t>
      </w:r>
    </w:p>
    <w:p w14:paraId="30EBC438" w14:textId="77777777" w:rsidR="002D6BAC" w:rsidRPr="000D7625" w:rsidRDefault="002D6BAC" w:rsidP="002D6BAC">
      <w:pPr>
        <w:tabs>
          <w:tab w:val="left" w:pos="993"/>
        </w:tabs>
        <w:spacing w:after="60"/>
        <w:ind w:left="993" w:hanging="426"/>
        <w:jc w:val="both"/>
      </w:pPr>
      <w:r w:rsidRPr="000D7625">
        <w:t>c) v prípade opakovaného porušenia akýchkoľvek povinností dodávateľom, ktoré vyplývajú z ustanovení tejto dohody alebo z ustanovení všeobecne záväzných právnych predpisov, za opakované sa považuje preukázateľne porušenie dvakrát a viackrát,</w:t>
      </w:r>
    </w:p>
    <w:p w14:paraId="5FD36FC9" w14:textId="77777777" w:rsidR="002D6BAC" w:rsidRPr="000D7625" w:rsidRDefault="002D6BAC" w:rsidP="002D6BAC">
      <w:pPr>
        <w:tabs>
          <w:tab w:val="left" w:pos="993"/>
        </w:tabs>
        <w:spacing w:after="60"/>
        <w:ind w:left="993" w:hanging="426"/>
        <w:jc w:val="both"/>
      </w:pPr>
      <w:r w:rsidRPr="000D7625">
        <w:t>d)</w:t>
      </w:r>
      <w:r w:rsidRPr="000D7625">
        <w:tab/>
        <w:t>podľa § 19 zákona o verejnom obstarávaní.</w:t>
      </w:r>
    </w:p>
    <w:p w14:paraId="4D744AE2" w14:textId="77777777" w:rsidR="002D6BAC" w:rsidRPr="000D7625" w:rsidRDefault="002D6BAC" w:rsidP="002D6BAC">
      <w:pPr>
        <w:numPr>
          <w:ilvl w:val="1"/>
          <w:numId w:val="28"/>
        </w:numPr>
        <w:tabs>
          <w:tab w:val="left" w:pos="426"/>
          <w:tab w:val="left" w:pos="709"/>
        </w:tabs>
        <w:spacing w:after="60"/>
        <w:ind w:left="709" w:hanging="567"/>
        <w:jc w:val="both"/>
      </w:pPr>
      <w:r w:rsidRPr="000D7625">
        <w:t xml:space="preserve">Odstúpeniu odberateľa od dohody musí predchádzať upozornenie odberateľa na neplnenie zmluvných povinností dodávateľom a na možnosť skončenia tejto dohody odstúpením.  </w:t>
      </w:r>
    </w:p>
    <w:p w14:paraId="0169AA47" w14:textId="77777777" w:rsidR="002D6BAC" w:rsidRPr="000D7625" w:rsidRDefault="002D6BAC" w:rsidP="002D6BAC">
      <w:pPr>
        <w:numPr>
          <w:ilvl w:val="1"/>
          <w:numId w:val="28"/>
        </w:numPr>
        <w:tabs>
          <w:tab w:val="left" w:pos="709"/>
        </w:tabs>
        <w:spacing w:after="60"/>
        <w:ind w:left="709" w:hanging="567"/>
        <w:jc w:val="both"/>
      </w:pPr>
      <w:r w:rsidRPr="000D7625">
        <w:t xml:space="preserve">Dodávateľ môže od tejto dohody odstúpiť v prípade, ak je odberateľ </w:t>
      </w:r>
      <w:r w:rsidRPr="000D7625">
        <w:rPr>
          <w:bCs/>
        </w:rPr>
        <w:t>v omeškaní s úhradou riadne vystavenej faktúry po dobu dlhšiu ako 30 dní po lehote splatnosti faktúry; skončeniu dohody musí predchádzať upozornenie na neplnenie platobných povinností odberateľa  a na možnosť ukončenia tejto dohody odstúpením.</w:t>
      </w:r>
    </w:p>
    <w:p w14:paraId="4DB62807" w14:textId="77777777" w:rsidR="002D6BAC" w:rsidRPr="000D7625" w:rsidRDefault="002D6BAC" w:rsidP="002D6BAC">
      <w:pPr>
        <w:numPr>
          <w:ilvl w:val="1"/>
          <w:numId w:val="28"/>
        </w:numPr>
        <w:tabs>
          <w:tab w:val="left" w:pos="709"/>
        </w:tabs>
        <w:spacing w:after="60"/>
        <w:ind w:left="709" w:hanging="567"/>
        <w:jc w:val="both"/>
      </w:pPr>
      <w:r w:rsidRPr="000D7625">
        <w:t xml:space="preserve">Odstúpenie od dohody musí byť uskutočnené písomnou formou a účinnosť nadobudne dňom jeho doručenia druhému účastníkovi dohody. </w:t>
      </w:r>
    </w:p>
    <w:p w14:paraId="602A8443" w14:textId="77777777" w:rsidR="002D6BAC" w:rsidRPr="000D7625" w:rsidRDefault="002D6BAC" w:rsidP="002D6BAC">
      <w:pPr>
        <w:numPr>
          <w:ilvl w:val="1"/>
          <w:numId w:val="28"/>
        </w:numPr>
        <w:tabs>
          <w:tab w:val="left" w:pos="709"/>
        </w:tabs>
        <w:spacing w:after="60"/>
        <w:ind w:left="709" w:hanging="567"/>
        <w:jc w:val="both"/>
      </w:pPr>
      <w:r w:rsidRPr="000D7625">
        <w:t>Vypovedaním dohody nevzniknú odberateľovi žiadne dodatočné záväzky voči dodávateľovi.</w:t>
      </w:r>
    </w:p>
    <w:p w14:paraId="5A20DCF9" w14:textId="77777777" w:rsidR="002D6BAC" w:rsidRPr="000D7625" w:rsidRDefault="002D6BAC" w:rsidP="002D6BAC">
      <w:pPr>
        <w:numPr>
          <w:ilvl w:val="1"/>
          <w:numId w:val="28"/>
        </w:numPr>
        <w:tabs>
          <w:tab w:val="left" w:pos="709"/>
        </w:tabs>
        <w:spacing w:after="60"/>
        <w:ind w:left="709" w:hanging="567"/>
        <w:jc w:val="both"/>
      </w:pPr>
      <w:r w:rsidRPr="000D7625">
        <w:t>Pri podstatnom porušení povinností vyplývajúcich z dohody, môže oprávnený účastník dohody písomne odstúpiť od dohody a požadovať od povinného účastníka dohody v súlade so všeobecne záväznými právnymi predpismi náhradu škody, ktorá jeho vinou vznikne.</w:t>
      </w:r>
    </w:p>
    <w:p w14:paraId="39CA261B" w14:textId="77777777" w:rsidR="002D6BAC" w:rsidRPr="000D7625" w:rsidRDefault="002D6BAC" w:rsidP="002D6BAC">
      <w:pPr>
        <w:numPr>
          <w:ilvl w:val="1"/>
          <w:numId w:val="28"/>
        </w:numPr>
        <w:tabs>
          <w:tab w:val="left" w:pos="709"/>
        </w:tabs>
        <w:spacing w:after="60"/>
        <w:ind w:left="709" w:hanging="709"/>
        <w:jc w:val="both"/>
      </w:pPr>
      <w:r w:rsidRPr="000D7625">
        <w:t>Odstúpenie od dohody sa nedotýka nárokov účastníkov dohody na náhradu škody vyplývajúcich z tejto dohody.</w:t>
      </w:r>
    </w:p>
    <w:p w14:paraId="1B24B7FF" w14:textId="77777777" w:rsidR="002D6BAC" w:rsidRPr="000D7625" w:rsidRDefault="002D6BAC" w:rsidP="002D6BAC">
      <w:pPr>
        <w:numPr>
          <w:ilvl w:val="1"/>
          <w:numId w:val="28"/>
        </w:numPr>
        <w:tabs>
          <w:tab w:val="left" w:pos="709"/>
        </w:tabs>
        <w:spacing w:after="60"/>
        <w:ind w:left="709" w:hanging="709"/>
        <w:jc w:val="both"/>
      </w:pPr>
      <w:r w:rsidRPr="000D7625">
        <w:t>Úplná alebo čiastočná zodpovednosť účastníka dohody bude vylúčená v prípadoch zásahu vyššej moci.</w:t>
      </w:r>
    </w:p>
    <w:p w14:paraId="6AB37179" w14:textId="77777777" w:rsidR="002D6BAC" w:rsidRPr="000D7625" w:rsidRDefault="002D6BAC" w:rsidP="002D6BAC">
      <w:pPr>
        <w:numPr>
          <w:ilvl w:val="1"/>
          <w:numId w:val="28"/>
        </w:numPr>
        <w:tabs>
          <w:tab w:val="left" w:pos="709"/>
        </w:tabs>
        <w:spacing w:after="60"/>
        <w:ind w:left="709" w:hanging="709"/>
        <w:jc w:val="both"/>
      </w:pPr>
      <w:r w:rsidRPr="000D7625">
        <w:t>Pod vyššou mocou sa rozumejú okolnosti, ktoré nastanú po uzatvorení dohody ako výsledok nepredvídateľných a účastníkmi dohody neovplyvniteľných prekážok. V prípade, že takáto okolnosť bude dodávateľovi alebo odberateľovi brániť v plnení povinností podľa tejto dohody, bude účastník dohody dotknutý vyššou mocou zbavený zodpovednosti za čiastočné alebo úplné nesplnenie záväzkov vyplývajúcich z tejto dohody primerane počas doby, po ktorú pôsobili tieto okolnosti.</w:t>
      </w:r>
    </w:p>
    <w:p w14:paraId="011525DF" w14:textId="77777777" w:rsidR="002D6BAC" w:rsidRPr="000D7625" w:rsidRDefault="002D6BAC" w:rsidP="002D6BAC">
      <w:pPr>
        <w:numPr>
          <w:ilvl w:val="1"/>
          <w:numId w:val="28"/>
        </w:numPr>
        <w:tabs>
          <w:tab w:val="left" w:pos="709"/>
        </w:tabs>
        <w:spacing w:after="60"/>
        <w:ind w:left="709" w:hanging="709"/>
        <w:jc w:val="both"/>
      </w:pPr>
      <w:r w:rsidRPr="000D7625">
        <w:t>Skončením dohody zanikajú všetky práva a povinnosti účastníkov dohody vyplývajúce z dohody s výnimkou ustanovení, ktoré sa týkajú nároku na náhradu škody vzniknutej porušením tejto dohody, nároku na zaplatenie dohodnutej zmluvnej pokuty podľa ustanovení tejto dohody a ďalej ustanovenia tejto dohody, ktoré vzhľadom na svoju povahu majú trvať aj po ukončení dohody, napr. dôvernosť informácií a mlčanlivosť.</w:t>
      </w:r>
    </w:p>
    <w:p w14:paraId="235A999B" w14:textId="77777777" w:rsidR="002D6BAC" w:rsidRPr="000D7625" w:rsidRDefault="002D6BAC" w:rsidP="002D6BAC">
      <w:pPr>
        <w:numPr>
          <w:ilvl w:val="1"/>
          <w:numId w:val="28"/>
        </w:numPr>
        <w:tabs>
          <w:tab w:val="left" w:pos="709"/>
        </w:tabs>
        <w:spacing w:after="60"/>
        <w:ind w:left="709" w:hanging="709"/>
        <w:jc w:val="both"/>
      </w:pPr>
      <w:r w:rsidRPr="000D7625">
        <w:rPr>
          <w:rFonts w:eastAsia="Calibri"/>
        </w:rPr>
        <w:t>Dodávateľ nepostúpi bez predchádzajúceho písomného súhlasu objednávateľa ani inak neprevedie práva a povinnosti vyplývajúce z tejto zmluvy v celku ani v jej časti inému subjektu a nepostúpi časť alebo celkovú výšku svojich pohľadávok na tretiu osobu. Objednávateľ je oprávnený túto zmluvu vypovedať v jednomesačnej výpovednej lehote, v prípade ak dodávateľ poruší toto ustanovenie.</w:t>
      </w:r>
    </w:p>
    <w:p w14:paraId="65C38E9F" w14:textId="77777777" w:rsidR="002D6BAC" w:rsidRPr="000D7625" w:rsidRDefault="002D6BAC" w:rsidP="002D6BAC">
      <w:pPr>
        <w:tabs>
          <w:tab w:val="left" w:pos="709"/>
        </w:tabs>
        <w:spacing w:after="60"/>
        <w:jc w:val="both"/>
      </w:pPr>
    </w:p>
    <w:p w14:paraId="1A4361C3" w14:textId="77777777" w:rsidR="002D6BAC" w:rsidRPr="000D7625" w:rsidRDefault="002D6BAC" w:rsidP="002D6BAC">
      <w:pPr>
        <w:tabs>
          <w:tab w:val="left" w:pos="709"/>
          <w:tab w:val="num" w:pos="1866"/>
        </w:tabs>
        <w:ind w:left="709"/>
        <w:jc w:val="both"/>
      </w:pPr>
    </w:p>
    <w:p w14:paraId="260A3887" w14:textId="6D43708C" w:rsidR="002D6BAC" w:rsidRPr="000D7625" w:rsidRDefault="002D6BAC" w:rsidP="002D6BAC">
      <w:pPr>
        <w:tabs>
          <w:tab w:val="left" w:pos="360"/>
        </w:tabs>
        <w:jc w:val="center"/>
        <w:rPr>
          <w:b/>
        </w:rPr>
      </w:pPr>
      <w:r w:rsidRPr="000D7625">
        <w:rPr>
          <w:b/>
        </w:rPr>
        <w:t>Článok XI</w:t>
      </w:r>
      <w:r w:rsidR="008E151C" w:rsidRPr="000D7625">
        <w:rPr>
          <w:b/>
        </w:rPr>
        <w:t>.</w:t>
      </w:r>
    </w:p>
    <w:p w14:paraId="71275FD7" w14:textId="77777777" w:rsidR="002D6BAC" w:rsidRPr="000D7625" w:rsidRDefault="002D6BAC" w:rsidP="002D6BAC">
      <w:pPr>
        <w:tabs>
          <w:tab w:val="left" w:pos="360"/>
        </w:tabs>
        <w:spacing w:after="60"/>
        <w:jc w:val="center"/>
        <w:rPr>
          <w:b/>
        </w:rPr>
      </w:pPr>
      <w:r w:rsidRPr="000D7625">
        <w:rPr>
          <w:b/>
        </w:rPr>
        <w:t>Osobitné ustanovenia</w:t>
      </w:r>
    </w:p>
    <w:p w14:paraId="0E94C248" w14:textId="77777777" w:rsidR="002D6BAC" w:rsidRPr="000D7625" w:rsidRDefault="002D6BAC" w:rsidP="002D6BAC">
      <w:pPr>
        <w:numPr>
          <w:ilvl w:val="1"/>
          <w:numId w:val="29"/>
        </w:numPr>
        <w:tabs>
          <w:tab w:val="left" w:pos="709"/>
        </w:tabs>
        <w:spacing w:after="60"/>
        <w:ind w:left="709" w:hanging="709"/>
        <w:jc w:val="both"/>
      </w:pPr>
      <w:r w:rsidRPr="000D7625">
        <w:t>Dodávateľ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uvedení v prílohe č. 3 k tejto dohode, musia byť v súlade s § 11 ods. 1 zákona o verejnom obstarávaní zapísaní do registra partnerov verejného sektora podľa zákona o registri partnerov verejného sektora, ak im zákon o registri partnerov verejného sektora takúto povinnosť ukladá. Odberateľ neuzatvorí túto dohodu s dodávateľom, ak v čase uzatvorenia dohody nebude mať on, jeho subdodávatelia alebo subdodávatelia podľa zákona o registri partnerov verejného sektora splnenú podmienku zápisu v registri partnerov verejného sektora alebo ak dodávateľovi bude uložený zákaz účasti podľa § 182 ods. 3 písm. b) zákona o verejnom obstarávaní</w:t>
      </w:r>
      <w:r w:rsidRPr="000D7625">
        <w:rPr>
          <w:color w:val="FF0000"/>
        </w:rPr>
        <w:t>.</w:t>
      </w:r>
    </w:p>
    <w:p w14:paraId="7BEDEB57" w14:textId="77777777" w:rsidR="002D6BAC" w:rsidRPr="000D7625" w:rsidRDefault="002D6BAC" w:rsidP="002D6BAC">
      <w:pPr>
        <w:numPr>
          <w:ilvl w:val="1"/>
          <w:numId w:val="29"/>
        </w:numPr>
        <w:tabs>
          <w:tab w:val="left" w:pos="709"/>
        </w:tabs>
        <w:spacing w:after="60"/>
        <w:ind w:left="709" w:hanging="709"/>
        <w:jc w:val="both"/>
      </w:pPr>
      <w:r w:rsidRPr="000D7625">
        <w:t xml:space="preserve">Odberateľ môže podľa </w:t>
      </w:r>
      <w:r w:rsidRPr="000D7625">
        <w:rPr>
          <w:color w:val="000000"/>
          <w:kern w:val="2"/>
          <w:lang w:eastAsia="ar-SA"/>
        </w:rPr>
        <w:t xml:space="preserve">§ 19 ods. 3 </w:t>
      </w:r>
      <w:r w:rsidRPr="000D7625">
        <w:t>zákona o verejnom obstarávaní odstúpiť od dohody, ak dodávateľ v čase uzatvorenia dohody nebol zapísaný v registri partnerov verejného sektora, ak mu takáto povinnosť vyplýva zo zákona o registri partnerov verejného sektora, alebo ak bol vymazaný z registra partnerov verejného sektora, alebo ak mu bol právoplatne uložený zákaz účasti podľa § 182 ods. 3 písm. b) zákona o verejnom obstarávaní.</w:t>
      </w:r>
    </w:p>
    <w:p w14:paraId="716A68BB" w14:textId="77777777" w:rsidR="002D6BAC" w:rsidRPr="000D7625" w:rsidRDefault="002D6BAC" w:rsidP="002D6BAC">
      <w:pPr>
        <w:numPr>
          <w:ilvl w:val="1"/>
          <w:numId w:val="29"/>
        </w:numPr>
        <w:tabs>
          <w:tab w:val="left" w:pos="709"/>
        </w:tabs>
        <w:spacing w:after="60"/>
        <w:ind w:left="709" w:hanging="709"/>
        <w:jc w:val="both"/>
      </w:pPr>
      <w:r w:rsidRPr="000D7625">
        <w:t>Na plnenie predmetu dohody môže dodávateľ využiť subdodávateľov. Dodávateľ je povinný pri uzatvorení dohody uviesť zoznam subdodávateľov, ktorý obsahuje údaje o všetkých známych subdodávateľoch dodávateľa v čase uzatvorenia tejto dohody a údaje o osobe oprávnenej konať za subdodávateľa v rozsahu meno a priezvisko, adresa pobytu a dátum narodenia. Zoznam subdodávateľov tvorí prílohu č. 3 k tejto dohode a obsahuje okrem uvedených údajov podiel plnenia z dohody v % a stručný opis časti dohody, ktorá bude predmetom subdodávky.</w:t>
      </w:r>
    </w:p>
    <w:p w14:paraId="1A40BF27" w14:textId="77777777" w:rsidR="002D6BAC" w:rsidRPr="000D7625" w:rsidRDefault="002D6BAC" w:rsidP="002D6BAC">
      <w:pPr>
        <w:numPr>
          <w:ilvl w:val="1"/>
          <w:numId w:val="29"/>
        </w:numPr>
        <w:tabs>
          <w:tab w:val="left" w:pos="709"/>
        </w:tabs>
        <w:spacing w:after="60"/>
        <w:ind w:left="709" w:hanging="709"/>
        <w:jc w:val="both"/>
      </w:pPr>
      <w:r w:rsidRPr="000D7625">
        <w:t>Dodávateľ je povinný písomne oznámiť odberateľovi akúkoľvek zmenu údajov o subdodávateľovi, ktorý je uvedený v prílohe č. 3 k tejto dohode najneskôr do 5 pracovných dní odo dňa uskutočnenia tejto zmeny písomnou formou na adresu uvedenú v záhlaví dohody.</w:t>
      </w:r>
    </w:p>
    <w:p w14:paraId="40F20054" w14:textId="77777777" w:rsidR="002D6BAC" w:rsidRPr="000D7625" w:rsidRDefault="002D6BAC" w:rsidP="002D6BAC">
      <w:pPr>
        <w:numPr>
          <w:ilvl w:val="1"/>
          <w:numId w:val="29"/>
        </w:numPr>
        <w:tabs>
          <w:tab w:val="left" w:pos="-142"/>
          <w:tab w:val="left" w:pos="709"/>
        </w:tabs>
        <w:spacing w:after="60"/>
        <w:ind w:left="709" w:hanging="709"/>
        <w:jc w:val="both"/>
        <w:rPr>
          <w:bCs/>
        </w:rPr>
      </w:pPr>
      <w:r w:rsidRPr="000D7625">
        <w:t>V prípade zmeny subdodávateľa je dodávateľ najneskôr 3 pracovné dni pred zmenou subdodávateľa povinný písomne oznámiť odberateľovi údaje o navrhovanom novom subdodávateľovi a o osobe oprávnenej konať za subdodávateľa v rozsahu meno a priezvisko, adresa pobytu a dátum narodenia. Nový subdodávateľ musí spĺňať podmienky podľa bodu 11.1 tohto článku dohody. Zmena nového subdodávateľa sa vykoná zápisom o zmene prílohy č. 3 k dohode, ktorý nadobudne platnosť dňom jeho podpísania oprávnenými zástupcami účastníkov dohody a účinnosť dňom nasledujúcim po dni jeho zverejnenia v </w:t>
      </w:r>
      <w:r w:rsidRPr="000D7625">
        <w:rPr>
          <w:bCs/>
        </w:rPr>
        <w:t xml:space="preserve">Centrálnom registri zmlúv vedenom na Úrade vlády Slovenskej republiky (ďalej len „register“); vzor zápisu o zmene prílohy k dohode tvorí prílohu č. 4 k tejto dohode; osobami oprávnenými konať vo veciach zmeny prílohy č. 3 k dohode sú: </w:t>
      </w:r>
    </w:p>
    <w:p w14:paraId="1F036318" w14:textId="77777777" w:rsidR="002D6BAC" w:rsidRPr="000D7625" w:rsidRDefault="002D6BAC" w:rsidP="002D6BAC">
      <w:pPr>
        <w:tabs>
          <w:tab w:val="left" w:pos="567"/>
          <w:tab w:val="left" w:pos="709"/>
        </w:tabs>
        <w:ind w:left="567" w:firstLine="142"/>
        <w:rPr>
          <w:bCs/>
        </w:rPr>
      </w:pPr>
      <w:r w:rsidRPr="000D7625">
        <w:rPr>
          <w:bCs/>
        </w:rPr>
        <w:t>za dodávateľa: ..........................</w:t>
      </w:r>
      <w:r w:rsidRPr="000D7625">
        <w:t>.............</w:t>
      </w:r>
    </w:p>
    <w:p w14:paraId="5FFD5B9F" w14:textId="77777777" w:rsidR="002D6BAC" w:rsidRPr="000D7625" w:rsidRDefault="002D6BAC" w:rsidP="002D6BAC">
      <w:pPr>
        <w:tabs>
          <w:tab w:val="left" w:pos="567"/>
          <w:tab w:val="left" w:pos="709"/>
        </w:tabs>
        <w:spacing w:after="60"/>
        <w:ind w:left="567" w:firstLine="142"/>
        <w:rPr>
          <w:bCs/>
        </w:rPr>
      </w:pPr>
      <w:r w:rsidRPr="000D7625">
        <w:rPr>
          <w:bCs/>
        </w:rPr>
        <w:t xml:space="preserve">za odberateľa: riaditeľ sekcie prevádzky. </w:t>
      </w:r>
    </w:p>
    <w:p w14:paraId="15B0BCAE" w14:textId="77777777" w:rsidR="002D6BAC" w:rsidRPr="000D7625" w:rsidRDefault="002D6BAC" w:rsidP="002D6BAC">
      <w:pPr>
        <w:numPr>
          <w:ilvl w:val="1"/>
          <w:numId w:val="29"/>
        </w:numPr>
        <w:tabs>
          <w:tab w:val="left" w:pos="709"/>
        </w:tabs>
        <w:spacing w:after="60"/>
        <w:ind w:left="709" w:hanging="709"/>
        <w:jc w:val="both"/>
      </w:pPr>
      <w:r w:rsidRPr="000D7625">
        <w:t xml:space="preserve">Využitím subdodávateľov nie je dotknutá zodpovednosť dodávateľa za plnenie dohody. </w:t>
      </w:r>
    </w:p>
    <w:p w14:paraId="3843117D" w14:textId="77777777" w:rsidR="002D6BAC" w:rsidRPr="000D7625" w:rsidRDefault="002D6BAC" w:rsidP="002D6BAC">
      <w:pPr>
        <w:tabs>
          <w:tab w:val="left" w:pos="0"/>
        </w:tabs>
        <w:autoSpaceDE w:val="0"/>
        <w:autoSpaceDN w:val="0"/>
        <w:adjustRightInd w:val="0"/>
        <w:spacing w:after="240"/>
        <w:ind w:left="709" w:hanging="709"/>
        <w:jc w:val="both"/>
        <w:rPr>
          <w:rFonts w:eastAsia="Calibri"/>
          <w:color w:val="000000"/>
        </w:rPr>
      </w:pPr>
      <w:r w:rsidRPr="000D7625">
        <w:rPr>
          <w:rFonts w:eastAsia="Calibri"/>
          <w:color w:val="000000"/>
        </w:rPr>
        <w:t xml:space="preserve">11.7 </w:t>
      </w:r>
      <w:r w:rsidRPr="000D7625">
        <w:rPr>
          <w:rFonts w:eastAsia="Calibri"/>
          <w:color w:val="000000"/>
        </w:rPr>
        <w:tab/>
        <w:t>Objednávateľ podpísaním tejto zmluvy akceptuje všetkých subdodávateľov dodávateľa, čo však dodávateľa nezbavuje zodpovednosti za kvalitu plnenia predmetu tejto zmluvy podľa všeobecne záväzných právnych predpisov a tejto zmluvy.</w:t>
      </w:r>
    </w:p>
    <w:p w14:paraId="0002BDAF" w14:textId="77777777" w:rsidR="002D6BAC" w:rsidRPr="000D7625" w:rsidRDefault="002D6BAC" w:rsidP="002D6BAC">
      <w:pPr>
        <w:tabs>
          <w:tab w:val="left" w:pos="0"/>
        </w:tabs>
        <w:autoSpaceDE w:val="0"/>
        <w:autoSpaceDN w:val="0"/>
        <w:adjustRightInd w:val="0"/>
        <w:spacing w:after="240"/>
        <w:ind w:left="709" w:hanging="709"/>
        <w:jc w:val="both"/>
        <w:rPr>
          <w:rFonts w:eastAsia="Calibri"/>
          <w:color w:val="000000"/>
        </w:rPr>
      </w:pPr>
      <w:r w:rsidRPr="000D7625">
        <w:rPr>
          <w:rFonts w:eastAsia="Calibri"/>
          <w:color w:val="000000"/>
        </w:rPr>
        <w:t>11.8</w:t>
      </w:r>
      <w:r w:rsidRPr="000D7625">
        <w:rPr>
          <w:rFonts w:eastAsia="Calibri"/>
          <w:color w:val="000000"/>
        </w:rPr>
        <w:tab/>
        <w:t>Pri plnení predmetu tejto zmluvy treťou osobou (subdodávateľom) má dodávateľ zodpovednosť akoby plnil predmet tejto zmluvy sám.</w:t>
      </w:r>
    </w:p>
    <w:p w14:paraId="04338AD1" w14:textId="77777777" w:rsidR="002D6BAC" w:rsidRPr="000D7625" w:rsidRDefault="002D6BAC" w:rsidP="002D6BAC">
      <w:pPr>
        <w:tabs>
          <w:tab w:val="left" w:pos="0"/>
        </w:tabs>
        <w:autoSpaceDE w:val="0"/>
        <w:autoSpaceDN w:val="0"/>
        <w:adjustRightInd w:val="0"/>
        <w:spacing w:after="240"/>
        <w:ind w:left="709" w:hanging="709"/>
        <w:jc w:val="both"/>
        <w:rPr>
          <w:rFonts w:eastAsia="Calibri"/>
          <w:color w:val="000000"/>
        </w:rPr>
      </w:pPr>
      <w:r w:rsidRPr="000D7625">
        <w:rPr>
          <w:rFonts w:eastAsia="Calibri"/>
          <w:color w:val="000000"/>
        </w:rPr>
        <w:t>11.9</w:t>
      </w:r>
      <w:r w:rsidRPr="000D7625">
        <w:rPr>
          <w:rFonts w:eastAsia="Calibri"/>
          <w:color w:val="000000"/>
        </w:rPr>
        <w:tab/>
        <w:t>Dodávateľ je povinný písomne oznámiť objednávateľovi akúkoľvek zmenu svojich identifikačných a kontaktných údajov.</w:t>
      </w:r>
    </w:p>
    <w:p w14:paraId="486115CB" w14:textId="77777777" w:rsidR="002D6BAC" w:rsidRPr="000D7625" w:rsidRDefault="002D6BAC" w:rsidP="002D6BAC">
      <w:pPr>
        <w:numPr>
          <w:ilvl w:val="1"/>
          <w:numId w:val="40"/>
        </w:numPr>
        <w:tabs>
          <w:tab w:val="clear" w:pos="1866"/>
          <w:tab w:val="left" w:pos="709"/>
        </w:tabs>
        <w:spacing w:after="60"/>
        <w:ind w:left="709" w:hanging="709"/>
        <w:jc w:val="both"/>
      </w:pPr>
      <w:r w:rsidRPr="000D7625">
        <w:t>Ak sa dodávateľ v súvislosti s plnením povinností podľa dohody dostane do súdneho konania s treťou osobou, alebo by takéto súdne konanie hrozilo, bezodkladne o tom vyrozumie odberateľa. Odberateľ bude povinný na požiadanie dodávateľa dať ihneď k dispozícii dodávateľovi všetky potrebné informácie a podklady. Táto povinnosť vznikne príslušným vyrozumením. Uvedená povinnosť bude platiť recipročne aj pre dodávateľa, pokiaľ by sa do takéhoto konania dostal odberateľ. Vzájomná podpora sa poskytne iba v prípadoch, ak nedošlo k porušeniu všeobecne záväzných právnych predpisov v súvislosti s plnením dohody.</w:t>
      </w:r>
    </w:p>
    <w:p w14:paraId="4F8DF850" w14:textId="77777777" w:rsidR="002D6BAC" w:rsidRPr="000D7625" w:rsidRDefault="002D6BAC" w:rsidP="002D6BAC">
      <w:pPr>
        <w:numPr>
          <w:ilvl w:val="1"/>
          <w:numId w:val="40"/>
        </w:numPr>
        <w:tabs>
          <w:tab w:val="left" w:pos="709"/>
        </w:tabs>
        <w:spacing w:after="60"/>
        <w:ind w:left="709" w:hanging="709"/>
        <w:jc w:val="both"/>
        <w:rPr>
          <w:kern w:val="20"/>
          <w:lang w:eastAsia="en-US"/>
        </w:rPr>
      </w:pPr>
      <w:r w:rsidRPr="000D7625">
        <w:t>Dodávateľ je povinný bezodkladne písomne oznámiť odberateľovi začatie akéhokoľvek súdneho, rozhodcovského, exekučného, konkurzného, reštrukturalizačného alebo obdobného konania, ktoré sa začalo proti nemu alebo ktoré sám inicioval v súvislosti s predmetom tejto dohody. Ďalej je povinný bezodkladne oznámiť odberateľovi, ak niektorý z veriteľov dodávateľa podal proti nemu návrh na vyhlásenie konkurzu a návrh na povolenie reštrukturalizácie alebo vstup do likvidácie a jej ukončenie.</w:t>
      </w:r>
    </w:p>
    <w:p w14:paraId="147C078E" w14:textId="77777777" w:rsidR="002D6BAC" w:rsidRPr="000D7625" w:rsidRDefault="002D6BAC" w:rsidP="002D6BAC">
      <w:pPr>
        <w:numPr>
          <w:ilvl w:val="1"/>
          <w:numId w:val="40"/>
        </w:numPr>
        <w:tabs>
          <w:tab w:val="left" w:pos="709"/>
        </w:tabs>
        <w:spacing w:after="60"/>
        <w:ind w:left="709" w:hanging="709"/>
        <w:jc w:val="both"/>
        <w:rPr>
          <w:kern w:val="20"/>
          <w:lang w:eastAsia="en-US"/>
        </w:rPr>
      </w:pPr>
      <w:r w:rsidRPr="000D7625">
        <w:t>Dohodu je možné meniť počas jej trvania bez nového verejného obstarávania v súlade s ustanovením § 18 zákona o verejnom obstarávaní. Zmena dohody musí byť písomná.</w:t>
      </w:r>
    </w:p>
    <w:p w14:paraId="753A9B0A" w14:textId="77777777" w:rsidR="002D6BAC" w:rsidRPr="000D7625" w:rsidRDefault="002D6BAC" w:rsidP="002D6BAC">
      <w:pPr>
        <w:tabs>
          <w:tab w:val="left" w:pos="360"/>
        </w:tabs>
        <w:spacing w:after="60"/>
        <w:jc w:val="center"/>
        <w:rPr>
          <w:b/>
        </w:rPr>
      </w:pPr>
    </w:p>
    <w:p w14:paraId="645AC145" w14:textId="4733CB69" w:rsidR="002D6BAC" w:rsidRPr="000D7625" w:rsidRDefault="002D6BAC" w:rsidP="002D6BAC">
      <w:pPr>
        <w:tabs>
          <w:tab w:val="left" w:pos="360"/>
        </w:tabs>
        <w:jc w:val="center"/>
        <w:rPr>
          <w:b/>
        </w:rPr>
      </w:pPr>
      <w:r w:rsidRPr="000D7625">
        <w:rPr>
          <w:b/>
        </w:rPr>
        <w:t>Článok XII</w:t>
      </w:r>
      <w:r w:rsidR="008E151C" w:rsidRPr="000D7625">
        <w:rPr>
          <w:b/>
        </w:rPr>
        <w:t>.</w:t>
      </w:r>
    </w:p>
    <w:p w14:paraId="08B570FA" w14:textId="77777777" w:rsidR="002D6BAC" w:rsidRPr="000D7625" w:rsidRDefault="002D6BAC" w:rsidP="002D6BAC">
      <w:pPr>
        <w:tabs>
          <w:tab w:val="left" w:pos="360"/>
        </w:tabs>
        <w:spacing w:after="60"/>
        <w:jc w:val="center"/>
        <w:rPr>
          <w:b/>
        </w:rPr>
      </w:pPr>
      <w:r w:rsidRPr="000D7625">
        <w:rPr>
          <w:b/>
        </w:rPr>
        <w:t>Záverečné ustanovenia</w:t>
      </w:r>
    </w:p>
    <w:p w14:paraId="33BBD26E" w14:textId="5504ABED" w:rsidR="002D6BAC" w:rsidRPr="000D7625" w:rsidRDefault="002D6BAC" w:rsidP="002D6BAC">
      <w:pPr>
        <w:spacing w:after="60"/>
        <w:ind w:left="709" w:hanging="709"/>
        <w:jc w:val="both"/>
      </w:pPr>
      <w:r w:rsidRPr="000D7625">
        <w:t>12.1</w:t>
      </w:r>
      <w:r w:rsidRPr="000D7625">
        <w:tab/>
        <w:t xml:space="preserve">Táto dohoda sa uzatvára na dobu určitú, a to na 12 mesiacov odo dňa nadobudnutia jej účinnosti alebo do vyčerpania celkového finančného limitu za predmet dohody t. j. </w:t>
      </w:r>
      <w:r w:rsidR="004245CD">
        <w:t xml:space="preserve">do </w:t>
      </w:r>
      <w:r w:rsidRPr="000D7625">
        <w:t>xxxxxxx,xx EUR s DPH, podľa toho, ktorá skutočnosť nastane skôr.</w:t>
      </w:r>
    </w:p>
    <w:p w14:paraId="478494DC" w14:textId="77777777" w:rsidR="002D6BAC" w:rsidRPr="000D7625" w:rsidRDefault="002D6BAC" w:rsidP="002D6BAC">
      <w:pPr>
        <w:spacing w:after="60"/>
        <w:ind w:left="709" w:hanging="709"/>
        <w:jc w:val="both"/>
      </w:pPr>
      <w:r w:rsidRPr="000D7625">
        <w:t>12.2</w:t>
      </w:r>
      <w:r w:rsidRPr="000D7625">
        <w:tab/>
        <w:t>Táto dohoda podlieha povinnému zverejneniu podľa §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Dodávateľ berie na vedomie povinnosť odberateľa zverejniť túto dohodu ako aj jednotlivé faktúry a objednávky vyplývajúce z tejto dohody vrátane jej príloh v plnom rozsahu.</w:t>
      </w:r>
    </w:p>
    <w:p w14:paraId="444FA007" w14:textId="77777777" w:rsidR="002D6BAC" w:rsidRPr="000D7625" w:rsidRDefault="002D6BAC" w:rsidP="002D6BAC">
      <w:pPr>
        <w:spacing w:after="60"/>
        <w:ind w:left="709" w:hanging="709"/>
        <w:jc w:val="both"/>
      </w:pPr>
      <w:r w:rsidRPr="000D7625">
        <w:t>12.3</w:t>
      </w:r>
      <w:r w:rsidRPr="000D7625">
        <w:tab/>
        <w:t>Dohoda nadobúda platnosť dňom jej podpísania oprávnenými zástupcami oboch účastníkov dohody a účinnosť dňom nasledujúcim po dni jej zverejnenia v Centrálnom registri zmlúv vedenom na Úrade vlády Slovenskej republiky.</w:t>
      </w:r>
    </w:p>
    <w:p w14:paraId="3DBAF9CB" w14:textId="77777777" w:rsidR="002D6BAC" w:rsidRPr="000D7625" w:rsidRDefault="002D6BAC" w:rsidP="002D6BAC">
      <w:pPr>
        <w:spacing w:after="60"/>
        <w:ind w:left="709" w:hanging="709"/>
        <w:jc w:val="both"/>
      </w:pPr>
      <w:r w:rsidRPr="000D7625">
        <w:t>12.4</w:t>
      </w:r>
      <w:r w:rsidRPr="000D7625">
        <w:tab/>
        <w:t xml:space="preserve">Dohodu je možné meniť alebo dopĺňať iba formou písomných dodatkov, ktoré budú jej neoddeliteľnou súčasťou. Písomná zmena alebo doplnenie prílohy č. 3 k tejto dohode sa bude vykonávať formou zápisu o zmene prílohy podľa článku XI bodu 11.5 tejto dohody. </w:t>
      </w:r>
    </w:p>
    <w:p w14:paraId="490DC500" w14:textId="77777777" w:rsidR="002D6BAC" w:rsidRPr="000D7625" w:rsidRDefault="002D6BAC" w:rsidP="002D6BAC">
      <w:pPr>
        <w:spacing w:after="60"/>
        <w:ind w:left="709" w:hanging="709"/>
        <w:jc w:val="both"/>
      </w:pPr>
      <w:r w:rsidRPr="000D7625">
        <w:t>12.5</w:t>
      </w:r>
      <w:r w:rsidRPr="000D7625">
        <w:tab/>
        <w:t>Účastníci dohody sa v súlade s ustanovením § 262 ods. 1 Obchodného zákonníka dohodli, že záväzkový vzťah založený touto zmluvou sa spravuje Obchodným zákonníkom. Záväzkové vzťahy účastníkov dohody, neupravené touto dohodou, sa budú riadiť príslušnými ustanoveniami Obchodného zákonníka, zákona o verejnom obstarávaní a ďalšími všeobecne záväznými právnymi predpismi Slovenskej republiky a európskou legislatívou.</w:t>
      </w:r>
    </w:p>
    <w:p w14:paraId="304B6C30" w14:textId="77777777" w:rsidR="002D6BAC" w:rsidRPr="000D7625" w:rsidRDefault="002D6BAC" w:rsidP="002D6BAC">
      <w:pPr>
        <w:spacing w:after="60"/>
        <w:ind w:left="709" w:hanging="709"/>
        <w:jc w:val="both"/>
      </w:pPr>
      <w:r w:rsidRPr="000D7625">
        <w:t>12.6</w:t>
      </w:r>
      <w:r w:rsidRPr="000D7625">
        <w:tab/>
        <w:t>Účastníci dohody sa zaväzujú, že všetky spory, vyplývajúce z dohody, budú riešiť predovšetkým formou vzájomnej dohody. Prípadné spory, o ktorých sa účastníci dohody nedohodnú, budú postúpené na rozhodnutie vecne a miestne príslušnému súdu.</w:t>
      </w:r>
    </w:p>
    <w:p w14:paraId="58824973" w14:textId="77777777" w:rsidR="002D6BAC" w:rsidRPr="000D7625" w:rsidRDefault="002D6BAC" w:rsidP="002D6BAC">
      <w:pPr>
        <w:spacing w:after="60"/>
        <w:ind w:left="709" w:hanging="709"/>
        <w:jc w:val="both"/>
      </w:pPr>
      <w:r w:rsidRPr="000D7625">
        <w:t>12.7</w:t>
      </w:r>
      <w:r w:rsidRPr="000D7625">
        <w:tab/>
        <w:t>Ak niektoré ustanovenia tejto dohody stratili platnosť alebo sú platné len sčasti alebo neskôr stratia platnosť, nie je tým dotknutá platnosť ostatných ustanovení. Na miesto neplatných ustanovení sa použije úprava, ktorá sa čo najviac približuje zmyslu a účelu tejto dohody.</w:t>
      </w:r>
    </w:p>
    <w:p w14:paraId="19489CB8" w14:textId="77777777" w:rsidR="002D6BAC" w:rsidRPr="000D7625" w:rsidRDefault="002D6BAC" w:rsidP="002D6BAC">
      <w:pPr>
        <w:spacing w:after="60"/>
        <w:ind w:left="709" w:hanging="709"/>
        <w:jc w:val="both"/>
      </w:pPr>
      <w:r w:rsidRPr="000D7625">
        <w:t>12.8</w:t>
      </w:r>
      <w:r w:rsidRPr="000D7625">
        <w:tab/>
        <w:t>Neoddeliteľnou súčasťou dohody sú prílohy:</w:t>
      </w:r>
    </w:p>
    <w:p w14:paraId="11B0ED74" w14:textId="77777777" w:rsidR="002D6BAC" w:rsidRPr="000D7625" w:rsidRDefault="002D6BAC" w:rsidP="002D6BAC">
      <w:pPr>
        <w:ind w:left="1985" w:hanging="1276"/>
        <w:rPr>
          <w:bCs/>
        </w:rPr>
      </w:pPr>
      <w:r w:rsidRPr="000D7625">
        <w:rPr>
          <w:bCs/>
        </w:rPr>
        <w:t>Príloha č. 1: Špecifikácia kalendárov, diárov a pier s logom a cenová kalkulácia</w:t>
      </w:r>
    </w:p>
    <w:p w14:paraId="4B922DDE" w14:textId="77777777" w:rsidR="002D6BAC" w:rsidRPr="000D7625" w:rsidRDefault="002D6BAC" w:rsidP="002D6BAC">
      <w:pPr>
        <w:tabs>
          <w:tab w:val="left" w:pos="1843"/>
        </w:tabs>
        <w:ind w:left="567" w:firstLine="142"/>
        <w:jc w:val="both"/>
        <w:rPr>
          <w:bCs/>
        </w:rPr>
      </w:pPr>
      <w:r w:rsidRPr="000D7625">
        <w:rPr>
          <w:bCs/>
        </w:rPr>
        <w:t xml:space="preserve">Príloha č. 2: Zoznam miest plnenia </w:t>
      </w:r>
    </w:p>
    <w:p w14:paraId="41F6765D" w14:textId="77777777" w:rsidR="002D6BAC" w:rsidRPr="000D7625" w:rsidRDefault="002D6BAC" w:rsidP="002D6BAC">
      <w:pPr>
        <w:tabs>
          <w:tab w:val="left" w:pos="1843"/>
        </w:tabs>
        <w:ind w:left="567" w:firstLine="142"/>
        <w:jc w:val="both"/>
        <w:rPr>
          <w:bCs/>
        </w:rPr>
      </w:pPr>
      <w:r w:rsidRPr="000D7625">
        <w:rPr>
          <w:bCs/>
        </w:rPr>
        <w:t>Príloha č. 3: Zoznam subdodávateľov</w:t>
      </w:r>
    </w:p>
    <w:p w14:paraId="2727AA06" w14:textId="77777777" w:rsidR="002D6BAC" w:rsidRPr="000D7625" w:rsidRDefault="002D6BAC" w:rsidP="002D6BAC">
      <w:pPr>
        <w:tabs>
          <w:tab w:val="left" w:pos="1843"/>
        </w:tabs>
        <w:spacing w:after="60"/>
        <w:ind w:left="567" w:firstLine="142"/>
        <w:jc w:val="both"/>
        <w:rPr>
          <w:bCs/>
        </w:rPr>
      </w:pPr>
      <w:r w:rsidRPr="000D7625">
        <w:rPr>
          <w:bCs/>
        </w:rPr>
        <w:t xml:space="preserve">Príloha č. 4: Vzor zápisu o zmene prílohy č. 3 k rámcovej dohode </w:t>
      </w:r>
    </w:p>
    <w:p w14:paraId="37B272A9" w14:textId="77777777" w:rsidR="002D6BAC" w:rsidRPr="000D7625" w:rsidRDefault="002D6BAC" w:rsidP="002D6BAC">
      <w:pPr>
        <w:spacing w:after="60"/>
        <w:ind w:left="709" w:hanging="709"/>
        <w:jc w:val="both"/>
      </w:pPr>
      <w:r w:rsidRPr="000D7625">
        <w:t>12.9</w:t>
      </w:r>
      <w:r w:rsidRPr="000D7625">
        <w:tab/>
        <w:t>Dohoda je vyhotovená v štyroch rovnopisoch, po dva rovnopisy pre každého účastníka dohody.</w:t>
      </w:r>
    </w:p>
    <w:p w14:paraId="53E58600" w14:textId="77777777" w:rsidR="002D6BAC" w:rsidRPr="000D7625" w:rsidRDefault="002D6BAC" w:rsidP="002D6BAC">
      <w:pPr>
        <w:spacing w:after="60"/>
        <w:ind w:left="709" w:hanging="709"/>
        <w:jc w:val="both"/>
      </w:pPr>
      <w:r w:rsidRPr="000D7625">
        <w:t>12.10</w:t>
      </w:r>
      <w:r w:rsidRPr="000D7625">
        <w:tab/>
        <w:t>Účastníci dohody vyhlasujú, že obsah dohody je prejavom ich slobodnej vôle, dohoda nebola uzatvorená v tiesni a ani za zvlášť nevýhodných podmienok. Súčasne vyhlasujú, že si ju riadne a dôsledne prečítali, jej obsahu a právnym účinkom porozumeli a na znak súhlasu ju vlastnoručne podpísali.</w:t>
      </w:r>
    </w:p>
    <w:p w14:paraId="27528837" w14:textId="77777777" w:rsidR="002D6BAC" w:rsidRPr="000D7625" w:rsidRDefault="002D6BAC" w:rsidP="002D6BAC">
      <w:pPr>
        <w:tabs>
          <w:tab w:val="left" w:pos="4962"/>
        </w:tabs>
        <w:spacing w:before="120" w:after="120"/>
        <w:jc w:val="both"/>
      </w:pPr>
      <w:r w:rsidRPr="000D7625">
        <w:t>V Bratislave:</w:t>
      </w:r>
      <w:r w:rsidRPr="000D7625">
        <w:tab/>
        <w:t xml:space="preserve">V ......................... : </w:t>
      </w:r>
    </w:p>
    <w:p w14:paraId="24407422" w14:textId="77777777" w:rsidR="002D6BAC" w:rsidRPr="000D7625" w:rsidRDefault="002D6BAC" w:rsidP="002D6BAC">
      <w:pPr>
        <w:spacing w:before="120" w:after="120"/>
        <w:ind w:left="360" w:hanging="360"/>
        <w:jc w:val="both"/>
      </w:pPr>
    </w:p>
    <w:p w14:paraId="57B40122" w14:textId="77777777" w:rsidR="002D6BAC" w:rsidRPr="000D7625" w:rsidRDefault="002D6BAC" w:rsidP="002D6BAC">
      <w:pPr>
        <w:spacing w:before="120" w:after="120"/>
        <w:ind w:left="360" w:hanging="360"/>
        <w:jc w:val="both"/>
      </w:pPr>
    </w:p>
    <w:p w14:paraId="2F9C6BD1" w14:textId="77777777" w:rsidR="002D6BAC" w:rsidRPr="000D7625" w:rsidRDefault="002D6BAC" w:rsidP="002D6BAC">
      <w:pPr>
        <w:spacing w:before="120" w:after="120"/>
        <w:ind w:left="360" w:hanging="360"/>
        <w:jc w:val="both"/>
      </w:pPr>
      <w:r w:rsidRPr="000D7625">
        <w:t>Za odberateľa:</w:t>
      </w:r>
      <w:r w:rsidRPr="000D7625">
        <w:tab/>
      </w:r>
      <w:r w:rsidRPr="000D7625">
        <w:tab/>
      </w:r>
      <w:r w:rsidRPr="000D7625">
        <w:tab/>
      </w:r>
      <w:r w:rsidRPr="000D7625">
        <w:tab/>
      </w:r>
      <w:r w:rsidRPr="000D7625">
        <w:tab/>
        <w:t>Za dodávateľa:</w:t>
      </w:r>
      <w:r w:rsidRPr="000D7625">
        <w:tab/>
      </w:r>
      <w:r w:rsidRPr="000D7625">
        <w:tab/>
      </w:r>
    </w:p>
    <w:p w14:paraId="1EE0EB13" w14:textId="77777777" w:rsidR="002D6BAC" w:rsidRPr="000D7625" w:rsidRDefault="002D6BAC" w:rsidP="002D6BAC">
      <w:pPr>
        <w:spacing w:before="120" w:after="120"/>
        <w:rPr>
          <w:rFonts w:eastAsia="Century Schoolbook"/>
        </w:rPr>
      </w:pPr>
    </w:p>
    <w:p w14:paraId="35A6E995" w14:textId="77777777" w:rsidR="002D6BAC" w:rsidRPr="000D7625" w:rsidRDefault="002D6BAC" w:rsidP="002D6BAC">
      <w:pPr>
        <w:spacing w:before="120" w:after="120"/>
        <w:rPr>
          <w:rFonts w:eastAsia="Century Schoolbook"/>
        </w:rPr>
      </w:pPr>
    </w:p>
    <w:p w14:paraId="5F5BBD03" w14:textId="77777777" w:rsidR="002D6BAC" w:rsidRPr="000D7625" w:rsidRDefault="002D6BAC" w:rsidP="002D6BAC">
      <w:pPr>
        <w:spacing w:before="120" w:after="120"/>
        <w:rPr>
          <w:rFonts w:eastAsia="Century Schoolbook"/>
        </w:rPr>
      </w:pPr>
    </w:p>
    <w:p w14:paraId="5D6F0BA8" w14:textId="77777777" w:rsidR="002D6BAC" w:rsidRPr="000D7625" w:rsidRDefault="002D6BAC" w:rsidP="002D6BAC">
      <w:pPr>
        <w:ind w:left="360" w:hanging="360"/>
        <w:jc w:val="both"/>
      </w:pPr>
      <w:r w:rsidRPr="000D7625">
        <w:t>––––––––––––––––––––––––––-----–</w:t>
      </w:r>
      <w:r w:rsidRPr="000D7625">
        <w:tab/>
      </w:r>
      <w:r w:rsidRPr="000D7625">
        <w:tab/>
        <w:t>–––––––––––––––––––––––––––</w:t>
      </w:r>
    </w:p>
    <w:p w14:paraId="081F17A2" w14:textId="77777777" w:rsidR="002D6BAC" w:rsidRPr="000D7625" w:rsidRDefault="002D6BAC" w:rsidP="002D6BAC">
      <w:pPr>
        <w:ind w:firstLine="180"/>
        <w:jc w:val="both"/>
        <w:rPr>
          <w:b/>
        </w:rPr>
      </w:pPr>
      <w:r w:rsidRPr="000D7625">
        <w:rPr>
          <w:b/>
        </w:rPr>
        <w:t xml:space="preserve">Ing. Juraj Káčer  </w:t>
      </w:r>
      <w:r w:rsidRPr="000D7625">
        <w:rPr>
          <w:b/>
        </w:rPr>
        <w:tab/>
      </w:r>
      <w:r w:rsidRPr="000D7625">
        <w:rPr>
          <w:b/>
        </w:rPr>
        <w:tab/>
      </w:r>
      <w:r w:rsidRPr="000D7625">
        <w:rPr>
          <w:b/>
        </w:rPr>
        <w:tab/>
      </w:r>
      <w:r w:rsidRPr="000D7625">
        <w:rPr>
          <w:b/>
        </w:rPr>
        <w:tab/>
      </w:r>
    </w:p>
    <w:p w14:paraId="2BDA4F09" w14:textId="77777777" w:rsidR="002D6BAC" w:rsidRPr="000D7625" w:rsidRDefault="002D6BAC" w:rsidP="002D6BAC">
      <w:pPr>
        <w:ind w:firstLine="180"/>
        <w:jc w:val="both"/>
        <w:rPr>
          <w:bCs/>
        </w:rPr>
      </w:pPr>
      <w:r w:rsidRPr="000D7625">
        <w:t>generálny riaditeľ</w:t>
      </w:r>
      <w:r w:rsidRPr="000D7625">
        <w:rPr>
          <w:bCs/>
        </w:rPr>
        <w:t xml:space="preserve"> </w:t>
      </w:r>
    </w:p>
    <w:p w14:paraId="7116D40C" w14:textId="77777777" w:rsidR="002D6BAC" w:rsidRPr="000D7625" w:rsidRDefault="002D6BAC" w:rsidP="002D6BAC">
      <w:pPr>
        <w:ind w:firstLine="180"/>
        <w:jc w:val="both"/>
      </w:pPr>
      <w:r w:rsidRPr="000D7625">
        <w:t xml:space="preserve">Sociálnej poisťovne </w:t>
      </w:r>
    </w:p>
    <w:p w14:paraId="13D1D104" w14:textId="77777777" w:rsidR="002D6BAC" w:rsidRPr="000D7625" w:rsidRDefault="002D6BAC" w:rsidP="002D6BAC">
      <w:pPr>
        <w:ind w:firstLine="180"/>
        <w:jc w:val="both"/>
      </w:pPr>
    </w:p>
    <w:p w14:paraId="734C3548" w14:textId="77777777" w:rsidR="002D6BAC" w:rsidRPr="000D7625" w:rsidRDefault="002D6BAC" w:rsidP="002D6BAC">
      <w:pPr>
        <w:ind w:firstLine="180"/>
        <w:jc w:val="both"/>
      </w:pPr>
    </w:p>
    <w:p w14:paraId="4DA4F927" w14:textId="77777777" w:rsidR="002D6BAC" w:rsidRPr="000D7625" w:rsidRDefault="002D6BAC" w:rsidP="002D6BAC">
      <w:pPr>
        <w:ind w:firstLine="180"/>
        <w:jc w:val="both"/>
      </w:pPr>
    </w:p>
    <w:p w14:paraId="4CF71985" w14:textId="77777777" w:rsidR="002D6BAC" w:rsidRPr="000D7625" w:rsidRDefault="002D6BAC" w:rsidP="002D6BAC">
      <w:pPr>
        <w:ind w:firstLine="180"/>
        <w:jc w:val="both"/>
      </w:pPr>
    </w:p>
    <w:p w14:paraId="3E9AE0AD" w14:textId="77777777" w:rsidR="002D6BAC" w:rsidRPr="000D7625" w:rsidRDefault="002D6BAC" w:rsidP="002D6BAC">
      <w:pPr>
        <w:ind w:firstLine="180"/>
        <w:jc w:val="both"/>
      </w:pPr>
      <w:r w:rsidRPr="000D7625">
        <w:t xml:space="preserve">  </w:t>
      </w:r>
    </w:p>
    <w:p w14:paraId="56AA3320" w14:textId="77777777" w:rsidR="002D6BAC" w:rsidRPr="000D7625" w:rsidRDefault="002D6BAC" w:rsidP="002D6BAC">
      <w:pPr>
        <w:jc w:val="both"/>
        <w:sectPr w:rsidR="002D6BAC" w:rsidRPr="000D7625" w:rsidSect="00BA099A">
          <w:footerReference w:type="default" r:id="rId16"/>
          <w:footerReference w:type="first" r:id="rId17"/>
          <w:pgSz w:w="11906" w:h="16838"/>
          <w:pgMar w:top="1134" w:right="851" w:bottom="1021" w:left="1418" w:header="709" w:footer="465" w:gutter="0"/>
          <w:pgNumType w:start="1"/>
          <w:cols w:space="708"/>
          <w:docGrid w:linePitch="272"/>
        </w:sectPr>
      </w:pPr>
    </w:p>
    <w:p w14:paraId="5A782A24" w14:textId="77777777" w:rsidR="002D6BAC" w:rsidRPr="000D7625" w:rsidRDefault="002D6BAC" w:rsidP="002D6BAC">
      <w:pPr>
        <w:jc w:val="right"/>
        <w:rPr>
          <w:noProof/>
        </w:rPr>
      </w:pPr>
    </w:p>
    <w:p w14:paraId="4EF586E9" w14:textId="77777777" w:rsidR="002D6BAC" w:rsidRPr="000D7625" w:rsidRDefault="002D6BAC" w:rsidP="002D6BAC">
      <w:pPr>
        <w:jc w:val="center"/>
        <w:rPr>
          <w:b/>
        </w:rPr>
      </w:pPr>
      <w:r w:rsidRPr="000D7625">
        <w:rPr>
          <w:b/>
        </w:rPr>
        <w:t>Špecifikácia kalendárov, diárov a pier s logom a cenová kalkulácia</w:t>
      </w:r>
    </w:p>
    <w:p w14:paraId="3C457EB3" w14:textId="77777777" w:rsidR="002D6BAC" w:rsidRPr="000D7625" w:rsidRDefault="002D6BAC" w:rsidP="002D6BAC">
      <w:pPr>
        <w:jc w:val="center"/>
        <w:rPr>
          <w:b/>
        </w:rPr>
      </w:pPr>
    </w:p>
    <w:p w14:paraId="511A5BA3" w14:textId="77777777" w:rsidR="002D6BAC" w:rsidRPr="000D7625" w:rsidRDefault="002D6BAC" w:rsidP="002D6BAC">
      <w:pPr>
        <w:rPr>
          <w:b/>
        </w:rPr>
      </w:pPr>
    </w:p>
    <w:p w14:paraId="7B3A6868" w14:textId="77777777" w:rsidR="002D6BAC" w:rsidRPr="000D7625" w:rsidRDefault="002D6BAC" w:rsidP="002D6BAC">
      <w:pPr>
        <w:rPr>
          <w:b/>
        </w:rPr>
      </w:pPr>
    </w:p>
    <w:p w14:paraId="0AC46914" w14:textId="77777777" w:rsidR="002D6BAC" w:rsidRPr="000D7625" w:rsidRDefault="002D6BAC" w:rsidP="002D6BAC">
      <w:pPr>
        <w:rPr>
          <w:i/>
        </w:rPr>
      </w:pPr>
      <w:r w:rsidRPr="000D7625">
        <w:rPr>
          <w:i/>
        </w:rPr>
        <w:t>Špecifikácia kalendárov, diárov a pier s logom a cenová kalkulácia tvorí samostatný súbor .xlsx</w:t>
      </w:r>
    </w:p>
    <w:p w14:paraId="2BFFCB28" w14:textId="77777777" w:rsidR="002D6BAC" w:rsidRPr="000D7625" w:rsidRDefault="002D6BAC" w:rsidP="002D6BAC">
      <w:pPr>
        <w:rPr>
          <w:b/>
        </w:rPr>
      </w:pPr>
    </w:p>
    <w:p w14:paraId="0F217B6D" w14:textId="77777777" w:rsidR="002D6BAC" w:rsidRPr="000D7625" w:rsidRDefault="002D6BAC" w:rsidP="002D6BAC">
      <w:pPr>
        <w:rPr>
          <w:b/>
        </w:rPr>
      </w:pPr>
    </w:p>
    <w:p w14:paraId="1288B96D" w14:textId="77777777" w:rsidR="002D6BAC" w:rsidRPr="000D7625" w:rsidRDefault="002D6BAC" w:rsidP="002D6BAC">
      <w:pPr>
        <w:rPr>
          <w:b/>
        </w:rPr>
      </w:pPr>
    </w:p>
    <w:p w14:paraId="223E4040" w14:textId="77777777" w:rsidR="002D6BAC" w:rsidRPr="000D7625" w:rsidRDefault="002D6BAC" w:rsidP="002D6BAC">
      <w:pPr>
        <w:rPr>
          <w:b/>
        </w:rPr>
      </w:pPr>
    </w:p>
    <w:p w14:paraId="49338CD3" w14:textId="77777777" w:rsidR="002D6BAC" w:rsidRPr="000D7625" w:rsidRDefault="002D6BAC" w:rsidP="002D6BAC">
      <w:pPr>
        <w:rPr>
          <w:b/>
        </w:rPr>
      </w:pPr>
    </w:p>
    <w:p w14:paraId="59AE4F9F" w14:textId="77777777" w:rsidR="002D6BAC" w:rsidRPr="000D7625" w:rsidRDefault="002D6BAC" w:rsidP="002D6BAC">
      <w:pPr>
        <w:rPr>
          <w:b/>
        </w:rPr>
      </w:pPr>
    </w:p>
    <w:p w14:paraId="0F315FDB" w14:textId="77777777" w:rsidR="002D6BAC" w:rsidRPr="000D7625" w:rsidRDefault="002D6BAC" w:rsidP="002D6BAC">
      <w:pPr>
        <w:rPr>
          <w:b/>
        </w:rPr>
      </w:pPr>
    </w:p>
    <w:p w14:paraId="743706E8" w14:textId="77777777" w:rsidR="002D6BAC" w:rsidRPr="000D7625" w:rsidRDefault="002D6BAC" w:rsidP="002D6BAC">
      <w:pPr>
        <w:jc w:val="center"/>
        <w:rPr>
          <w:b/>
        </w:rPr>
      </w:pPr>
    </w:p>
    <w:p w14:paraId="7E10F4E1" w14:textId="77777777" w:rsidR="002D6BAC" w:rsidRPr="000D7625" w:rsidRDefault="002D6BAC" w:rsidP="002D6BAC">
      <w:pPr>
        <w:jc w:val="center"/>
        <w:rPr>
          <w:b/>
        </w:rPr>
        <w:sectPr w:rsidR="002D6BAC" w:rsidRPr="000D7625">
          <w:headerReference w:type="default" r:id="rId18"/>
          <w:footerReference w:type="default" r:id="rId19"/>
          <w:pgSz w:w="11906" w:h="16838"/>
          <w:pgMar w:top="1417" w:right="1417" w:bottom="1417" w:left="1417" w:header="708" w:footer="708" w:gutter="0"/>
          <w:cols w:space="708"/>
          <w:docGrid w:linePitch="360"/>
        </w:sectPr>
      </w:pPr>
    </w:p>
    <w:p w14:paraId="6B8F4CA7" w14:textId="77777777" w:rsidR="002D6BAC" w:rsidRPr="000D7625" w:rsidRDefault="002D6BAC" w:rsidP="002D6BAC">
      <w:pPr>
        <w:jc w:val="center"/>
        <w:rPr>
          <w:b/>
        </w:rPr>
      </w:pPr>
    </w:p>
    <w:p w14:paraId="737C98AD" w14:textId="77777777" w:rsidR="002D6BAC" w:rsidRPr="000D7625" w:rsidRDefault="002D6BAC" w:rsidP="002D6BAC">
      <w:pPr>
        <w:jc w:val="center"/>
        <w:rPr>
          <w:b/>
        </w:rPr>
      </w:pPr>
      <w:r w:rsidRPr="000D7625">
        <w:rPr>
          <w:b/>
        </w:rPr>
        <w:t xml:space="preserve">Zoznam miest plnenia </w:t>
      </w:r>
    </w:p>
    <w:p w14:paraId="0DFA285A" w14:textId="77777777" w:rsidR="002D6BAC" w:rsidRPr="000D7625" w:rsidRDefault="002D6BAC" w:rsidP="002D6BAC">
      <w:pPr>
        <w:jc w:val="both"/>
      </w:pPr>
    </w:p>
    <w:tbl>
      <w:tblPr>
        <w:tblW w:w="0" w:type="auto"/>
        <w:jc w:val="center"/>
        <w:tblLayout w:type="fixed"/>
        <w:tblCellMar>
          <w:left w:w="0" w:type="dxa"/>
          <w:right w:w="0" w:type="dxa"/>
        </w:tblCellMar>
        <w:tblLook w:val="00A0" w:firstRow="1" w:lastRow="0" w:firstColumn="1" w:lastColumn="0" w:noHBand="0" w:noVBand="0"/>
      </w:tblPr>
      <w:tblGrid>
        <w:gridCol w:w="789"/>
        <w:gridCol w:w="3877"/>
        <w:gridCol w:w="1127"/>
        <w:gridCol w:w="3031"/>
      </w:tblGrid>
      <w:tr w:rsidR="002D6BAC" w:rsidRPr="000D7625" w14:paraId="56665024" w14:textId="77777777" w:rsidTr="004F5F84">
        <w:trPr>
          <w:trHeight w:val="448"/>
          <w:jc w:val="center"/>
        </w:trPr>
        <w:tc>
          <w:tcPr>
            <w:tcW w:w="8824" w:type="dxa"/>
            <w:gridSpan w:val="4"/>
            <w:tcBorders>
              <w:top w:val="single" w:sz="12" w:space="0" w:color="auto"/>
              <w:left w:val="single" w:sz="12" w:space="0" w:color="auto"/>
              <w:bottom w:val="single" w:sz="12" w:space="0" w:color="auto"/>
              <w:right w:val="single" w:sz="12" w:space="0" w:color="000000"/>
            </w:tcBorders>
            <w:vAlign w:val="center"/>
          </w:tcPr>
          <w:p w14:paraId="50EAAFC7" w14:textId="77777777" w:rsidR="002D6BAC" w:rsidRPr="000D7625" w:rsidRDefault="002D6BAC" w:rsidP="00BA099A">
            <w:pPr>
              <w:jc w:val="center"/>
              <w:rPr>
                <w:color w:val="000000"/>
              </w:rPr>
            </w:pPr>
            <w:r w:rsidRPr="000D7625">
              <w:rPr>
                <w:color w:val="000000"/>
              </w:rPr>
              <w:t>Adresy miest plnenia v Sociálnej poisťovni</w:t>
            </w:r>
          </w:p>
        </w:tc>
      </w:tr>
      <w:tr w:rsidR="002D6BAC" w:rsidRPr="000D7625" w14:paraId="2E2AB365" w14:textId="77777777" w:rsidTr="004F5F84">
        <w:trPr>
          <w:trHeight w:val="323"/>
          <w:jc w:val="center"/>
        </w:trPr>
        <w:tc>
          <w:tcPr>
            <w:tcW w:w="789" w:type="dxa"/>
            <w:tcBorders>
              <w:top w:val="nil"/>
              <w:left w:val="single" w:sz="12" w:space="0" w:color="auto"/>
              <w:bottom w:val="single" w:sz="12" w:space="0" w:color="auto"/>
              <w:right w:val="single" w:sz="4" w:space="0" w:color="auto"/>
            </w:tcBorders>
            <w:vAlign w:val="center"/>
          </w:tcPr>
          <w:p w14:paraId="2E1D4FAB" w14:textId="77777777" w:rsidR="002D6BAC" w:rsidRPr="000D7625" w:rsidRDefault="002D6BAC" w:rsidP="00BA099A">
            <w:pPr>
              <w:jc w:val="center"/>
              <w:rPr>
                <w:rFonts w:eastAsia="Arial Unicode MS"/>
                <w:color w:val="000000"/>
              </w:rPr>
            </w:pPr>
            <w:r w:rsidRPr="000D7625">
              <w:rPr>
                <w:color w:val="000000"/>
              </w:rPr>
              <w:t> </w:t>
            </w:r>
          </w:p>
        </w:tc>
        <w:tc>
          <w:tcPr>
            <w:tcW w:w="3877" w:type="dxa"/>
            <w:tcBorders>
              <w:top w:val="nil"/>
              <w:left w:val="nil"/>
              <w:bottom w:val="single" w:sz="12" w:space="0" w:color="auto"/>
              <w:right w:val="single" w:sz="4" w:space="0" w:color="auto"/>
            </w:tcBorders>
            <w:vAlign w:val="center"/>
          </w:tcPr>
          <w:p w14:paraId="35861DC0" w14:textId="77777777" w:rsidR="002D6BAC" w:rsidRPr="000D7625" w:rsidRDefault="002D6BAC" w:rsidP="00BA099A">
            <w:pPr>
              <w:jc w:val="center"/>
              <w:rPr>
                <w:rFonts w:eastAsia="Arial Unicode MS"/>
                <w:color w:val="000000"/>
              </w:rPr>
            </w:pPr>
            <w:r w:rsidRPr="000D7625">
              <w:rPr>
                <w:color w:val="000000"/>
              </w:rPr>
              <w:t>Mesto</w:t>
            </w:r>
          </w:p>
        </w:tc>
        <w:tc>
          <w:tcPr>
            <w:tcW w:w="1127" w:type="dxa"/>
            <w:tcBorders>
              <w:top w:val="nil"/>
              <w:left w:val="nil"/>
              <w:bottom w:val="single" w:sz="12" w:space="0" w:color="auto"/>
              <w:right w:val="single" w:sz="4" w:space="0" w:color="auto"/>
            </w:tcBorders>
            <w:vAlign w:val="center"/>
          </w:tcPr>
          <w:p w14:paraId="7530254A" w14:textId="77777777" w:rsidR="002D6BAC" w:rsidRPr="000D7625" w:rsidRDefault="002D6BAC" w:rsidP="00BA099A">
            <w:pPr>
              <w:jc w:val="center"/>
              <w:rPr>
                <w:rFonts w:eastAsia="Arial Unicode MS"/>
                <w:color w:val="000000"/>
              </w:rPr>
            </w:pPr>
            <w:r w:rsidRPr="000D7625">
              <w:rPr>
                <w:color w:val="000000"/>
              </w:rPr>
              <w:t>PSČ</w:t>
            </w:r>
          </w:p>
        </w:tc>
        <w:tc>
          <w:tcPr>
            <w:tcW w:w="3029" w:type="dxa"/>
            <w:tcBorders>
              <w:top w:val="nil"/>
              <w:left w:val="nil"/>
              <w:bottom w:val="single" w:sz="12" w:space="0" w:color="auto"/>
              <w:right w:val="single" w:sz="12" w:space="0" w:color="auto"/>
            </w:tcBorders>
            <w:vAlign w:val="center"/>
          </w:tcPr>
          <w:p w14:paraId="53138038" w14:textId="77777777" w:rsidR="002D6BAC" w:rsidRPr="000D7625" w:rsidRDefault="002D6BAC" w:rsidP="00BA099A">
            <w:pPr>
              <w:jc w:val="center"/>
              <w:rPr>
                <w:rFonts w:eastAsia="Arial Unicode MS"/>
                <w:color w:val="000000"/>
              </w:rPr>
            </w:pPr>
            <w:r w:rsidRPr="000D7625">
              <w:rPr>
                <w:color w:val="000000"/>
              </w:rPr>
              <w:t>Adresa</w:t>
            </w:r>
          </w:p>
        </w:tc>
      </w:tr>
      <w:tr w:rsidR="002D6BAC" w:rsidRPr="000D7625" w14:paraId="7804E7FC" w14:textId="77777777" w:rsidTr="004F5F84">
        <w:trPr>
          <w:trHeight w:val="270"/>
          <w:jc w:val="center"/>
        </w:trPr>
        <w:tc>
          <w:tcPr>
            <w:tcW w:w="789" w:type="dxa"/>
            <w:tcBorders>
              <w:top w:val="single" w:sz="12" w:space="0" w:color="auto"/>
              <w:left w:val="single" w:sz="12" w:space="0" w:color="auto"/>
              <w:bottom w:val="single" w:sz="4" w:space="0" w:color="auto"/>
              <w:right w:val="single" w:sz="4" w:space="0" w:color="auto"/>
            </w:tcBorders>
            <w:vAlign w:val="center"/>
          </w:tcPr>
          <w:p w14:paraId="3730F55F" w14:textId="77777777" w:rsidR="002D6BAC" w:rsidRPr="000D7625" w:rsidRDefault="002D6BAC" w:rsidP="00BA099A">
            <w:pPr>
              <w:jc w:val="center"/>
              <w:rPr>
                <w:rFonts w:eastAsia="Arial Unicode MS"/>
                <w:color w:val="000000"/>
              </w:rPr>
            </w:pPr>
            <w:r w:rsidRPr="000D7625">
              <w:rPr>
                <w:color w:val="000000"/>
              </w:rPr>
              <w:t>1.</w:t>
            </w:r>
          </w:p>
        </w:tc>
        <w:tc>
          <w:tcPr>
            <w:tcW w:w="3877" w:type="dxa"/>
            <w:tcBorders>
              <w:top w:val="single" w:sz="12" w:space="0" w:color="auto"/>
              <w:left w:val="nil"/>
              <w:bottom w:val="single" w:sz="4" w:space="0" w:color="auto"/>
              <w:right w:val="single" w:sz="4" w:space="0" w:color="auto"/>
            </w:tcBorders>
            <w:vAlign w:val="center"/>
          </w:tcPr>
          <w:p w14:paraId="6C420285" w14:textId="77777777" w:rsidR="002D6BAC" w:rsidRPr="000D7625" w:rsidRDefault="002D6BAC" w:rsidP="00BA099A">
            <w:pPr>
              <w:ind w:left="57"/>
              <w:rPr>
                <w:rFonts w:eastAsia="Arial Unicode MS"/>
                <w:color w:val="000000"/>
              </w:rPr>
            </w:pPr>
            <w:r w:rsidRPr="000D7625">
              <w:rPr>
                <w:color w:val="000000"/>
              </w:rPr>
              <w:t>BRATISLAVA - ústredie</w:t>
            </w:r>
          </w:p>
        </w:tc>
        <w:tc>
          <w:tcPr>
            <w:tcW w:w="1127" w:type="dxa"/>
            <w:tcBorders>
              <w:top w:val="single" w:sz="12" w:space="0" w:color="auto"/>
              <w:left w:val="nil"/>
              <w:bottom w:val="single" w:sz="4" w:space="0" w:color="auto"/>
              <w:right w:val="single" w:sz="4" w:space="0" w:color="auto"/>
            </w:tcBorders>
            <w:vAlign w:val="center"/>
          </w:tcPr>
          <w:p w14:paraId="3B678D52" w14:textId="77777777" w:rsidR="002D6BAC" w:rsidRPr="000D7625" w:rsidRDefault="002D6BAC" w:rsidP="00BA099A">
            <w:pPr>
              <w:jc w:val="center"/>
              <w:rPr>
                <w:rFonts w:eastAsia="Arial Unicode MS"/>
                <w:color w:val="000000"/>
              </w:rPr>
            </w:pPr>
            <w:r w:rsidRPr="000D7625">
              <w:rPr>
                <w:color w:val="000000"/>
              </w:rPr>
              <w:t>813 63</w:t>
            </w:r>
          </w:p>
        </w:tc>
        <w:tc>
          <w:tcPr>
            <w:tcW w:w="3029" w:type="dxa"/>
            <w:tcBorders>
              <w:top w:val="single" w:sz="12" w:space="0" w:color="auto"/>
              <w:left w:val="nil"/>
              <w:bottom w:val="single" w:sz="4" w:space="0" w:color="auto"/>
              <w:right w:val="single" w:sz="12" w:space="0" w:color="auto"/>
            </w:tcBorders>
            <w:vAlign w:val="center"/>
          </w:tcPr>
          <w:p w14:paraId="0EA556F0" w14:textId="77777777" w:rsidR="002D6BAC" w:rsidRPr="000D7625" w:rsidRDefault="002D6BAC" w:rsidP="00BA099A">
            <w:pPr>
              <w:ind w:left="57"/>
              <w:rPr>
                <w:rFonts w:eastAsia="Arial Unicode MS"/>
                <w:color w:val="000000"/>
              </w:rPr>
            </w:pPr>
            <w:r w:rsidRPr="000D7625">
              <w:rPr>
                <w:color w:val="000000"/>
              </w:rPr>
              <w:t>Ul. 29 augusta 8 a 10, Nevädzova 8 a 10</w:t>
            </w:r>
          </w:p>
        </w:tc>
      </w:tr>
      <w:tr w:rsidR="002D6BAC" w:rsidRPr="000D7625" w14:paraId="484A9253" w14:textId="77777777" w:rsidTr="004F5F84">
        <w:trPr>
          <w:trHeight w:val="270"/>
          <w:jc w:val="center"/>
        </w:trPr>
        <w:tc>
          <w:tcPr>
            <w:tcW w:w="789" w:type="dxa"/>
            <w:tcBorders>
              <w:top w:val="single" w:sz="4" w:space="0" w:color="auto"/>
              <w:left w:val="single" w:sz="12" w:space="0" w:color="auto"/>
              <w:bottom w:val="single" w:sz="4" w:space="0" w:color="auto"/>
              <w:right w:val="single" w:sz="4" w:space="0" w:color="auto"/>
            </w:tcBorders>
            <w:vAlign w:val="center"/>
          </w:tcPr>
          <w:p w14:paraId="6F44B497" w14:textId="77777777" w:rsidR="002D6BAC" w:rsidRPr="000D7625" w:rsidRDefault="002D6BAC" w:rsidP="00BA099A">
            <w:pPr>
              <w:jc w:val="center"/>
              <w:rPr>
                <w:rFonts w:eastAsia="Arial Unicode MS"/>
                <w:color w:val="000000"/>
              </w:rPr>
            </w:pPr>
            <w:r w:rsidRPr="000D7625">
              <w:rPr>
                <w:color w:val="000000"/>
              </w:rPr>
              <w:t>2.</w:t>
            </w:r>
          </w:p>
        </w:tc>
        <w:tc>
          <w:tcPr>
            <w:tcW w:w="3877" w:type="dxa"/>
            <w:tcBorders>
              <w:top w:val="single" w:sz="4" w:space="0" w:color="auto"/>
              <w:left w:val="nil"/>
              <w:bottom w:val="single" w:sz="4" w:space="0" w:color="auto"/>
              <w:right w:val="single" w:sz="4" w:space="0" w:color="auto"/>
            </w:tcBorders>
            <w:vAlign w:val="center"/>
          </w:tcPr>
          <w:p w14:paraId="39D10369" w14:textId="77777777" w:rsidR="002D6BAC" w:rsidRPr="000D7625" w:rsidRDefault="002D6BAC" w:rsidP="00BA099A">
            <w:pPr>
              <w:ind w:left="57"/>
              <w:rPr>
                <w:color w:val="000000"/>
              </w:rPr>
            </w:pPr>
            <w:r w:rsidRPr="000D7625">
              <w:rPr>
                <w:color w:val="000000"/>
              </w:rPr>
              <w:t>STARÉ HORY, Doškoľovacie a rekreačné zariadenie (DaRZ)</w:t>
            </w:r>
          </w:p>
        </w:tc>
        <w:tc>
          <w:tcPr>
            <w:tcW w:w="1127" w:type="dxa"/>
            <w:tcBorders>
              <w:top w:val="single" w:sz="4" w:space="0" w:color="auto"/>
              <w:left w:val="nil"/>
              <w:bottom w:val="single" w:sz="4" w:space="0" w:color="auto"/>
              <w:right w:val="single" w:sz="4" w:space="0" w:color="auto"/>
            </w:tcBorders>
            <w:vAlign w:val="center"/>
          </w:tcPr>
          <w:p w14:paraId="227CA50B" w14:textId="77777777" w:rsidR="002D6BAC" w:rsidRPr="000D7625" w:rsidRDefault="002D6BAC" w:rsidP="00BA099A">
            <w:pPr>
              <w:jc w:val="center"/>
              <w:rPr>
                <w:color w:val="000000"/>
              </w:rPr>
            </w:pPr>
            <w:r w:rsidRPr="000D7625">
              <w:rPr>
                <w:color w:val="000000"/>
              </w:rPr>
              <w:t>976 02</w:t>
            </w:r>
          </w:p>
        </w:tc>
        <w:tc>
          <w:tcPr>
            <w:tcW w:w="3029" w:type="dxa"/>
            <w:tcBorders>
              <w:top w:val="single" w:sz="4" w:space="0" w:color="auto"/>
              <w:left w:val="nil"/>
              <w:bottom w:val="single" w:sz="4" w:space="0" w:color="auto"/>
              <w:right w:val="single" w:sz="12" w:space="0" w:color="auto"/>
            </w:tcBorders>
            <w:vAlign w:val="center"/>
          </w:tcPr>
          <w:p w14:paraId="22D45EEE" w14:textId="77777777" w:rsidR="002D6BAC" w:rsidRPr="000D7625" w:rsidRDefault="002D6BAC" w:rsidP="00BA099A">
            <w:pPr>
              <w:ind w:left="57"/>
              <w:rPr>
                <w:color w:val="000000"/>
              </w:rPr>
            </w:pPr>
            <w:r w:rsidRPr="000D7625">
              <w:rPr>
                <w:color w:val="000000"/>
              </w:rPr>
              <w:t>Staré Hory 24</w:t>
            </w:r>
          </w:p>
        </w:tc>
      </w:tr>
      <w:tr w:rsidR="002D6BAC" w:rsidRPr="000D7625" w14:paraId="5B57D210" w14:textId="77777777" w:rsidTr="004F5F84">
        <w:trPr>
          <w:trHeight w:val="270"/>
          <w:jc w:val="center"/>
        </w:trPr>
        <w:tc>
          <w:tcPr>
            <w:tcW w:w="789" w:type="dxa"/>
            <w:tcBorders>
              <w:top w:val="single" w:sz="4" w:space="0" w:color="auto"/>
              <w:left w:val="single" w:sz="12" w:space="0" w:color="auto"/>
              <w:bottom w:val="single" w:sz="4" w:space="0" w:color="auto"/>
              <w:right w:val="single" w:sz="4" w:space="0" w:color="auto"/>
            </w:tcBorders>
            <w:vAlign w:val="center"/>
          </w:tcPr>
          <w:p w14:paraId="6FDC4707" w14:textId="77777777" w:rsidR="002D6BAC" w:rsidRPr="000D7625" w:rsidRDefault="002D6BAC" w:rsidP="00BA099A">
            <w:pPr>
              <w:jc w:val="center"/>
              <w:rPr>
                <w:rFonts w:eastAsia="Arial Unicode MS"/>
                <w:color w:val="000000"/>
              </w:rPr>
            </w:pPr>
            <w:r w:rsidRPr="000D7625">
              <w:rPr>
                <w:color w:val="000000"/>
              </w:rPr>
              <w:t>3.</w:t>
            </w:r>
          </w:p>
        </w:tc>
        <w:tc>
          <w:tcPr>
            <w:tcW w:w="3877" w:type="dxa"/>
            <w:tcBorders>
              <w:top w:val="single" w:sz="4" w:space="0" w:color="auto"/>
              <w:left w:val="nil"/>
              <w:bottom w:val="single" w:sz="4" w:space="0" w:color="auto"/>
              <w:right w:val="single" w:sz="4" w:space="0" w:color="auto"/>
            </w:tcBorders>
            <w:vAlign w:val="center"/>
          </w:tcPr>
          <w:p w14:paraId="709DBF51" w14:textId="77777777" w:rsidR="002D6BAC" w:rsidRPr="000D7625" w:rsidRDefault="002D6BAC" w:rsidP="00BA099A">
            <w:pPr>
              <w:ind w:left="57"/>
              <w:rPr>
                <w:color w:val="000000"/>
              </w:rPr>
            </w:pPr>
            <w:r w:rsidRPr="000D7625">
              <w:rPr>
                <w:color w:val="000000"/>
              </w:rPr>
              <w:t>PAVČINA LEHOTA, DaRZ</w:t>
            </w:r>
          </w:p>
        </w:tc>
        <w:tc>
          <w:tcPr>
            <w:tcW w:w="1127" w:type="dxa"/>
            <w:tcBorders>
              <w:top w:val="single" w:sz="4" w:space="0" w:color="auto"/>
              <w:left w:val="nil"/>
              <w:bottom w:val="single" w:sz="4" w:space="0" w:color="auto"/>
              <w:right w:val="single" w:sz="4" w:space="0" w:color="auto"/>
            </w:tcBorders>
            <w:vAlign w:val="center"/>
          </w:tcPr>
          <w:p w14:paraId="6EC1764B" w14:textId="77777777" w:rsidR="002D6BAC" w:rsidRPr="000D7625" w:rsidRDefault="002D6BAC" w:rsidP="00BA099A">
            <w:pPr>
              <w:jc w:val="center"/>
              <w:rPr>
                <w:color w:val="000000"/>
              </w:rPr>
            </w:pPr>
            <w:r w:rsidRPr="000D7625">
              <w:rPr>
                <w:color w:val="000000"/>
              </w:rPr>
              <w:t>031 01</w:t>
            </w:r>
          </w:p>
        </w:tc>
        <w:tc>
          <w:tcPr>
            <w:tcW w:w="3029" w:type="dxa"/>
            <w:tcBorders>
              <w:top w:val="single" w:sz="4" w:space="0" w:color="auto"/>
              <w:left w:val="nil"/>
              <w:bottom w:val="single" w:sz="4" w:space="0" w:color="auto"/>
              <w:right w:val="single" w:sz="12" w:space="0" w:color="auto"/>
            </w:tcBorders>
            <w:vAlign w:val="center"/>
          </w:tcPr>
          <w:p w14:paraId="0EE3FC6E" w14:textId="77777777" w:rsidR="002D6BAC" w:rsidRPr="000D7625" w:rsidRDefault="002D6BAC" w:rsidP="00BA099A">
            <w:pPr>
              <w:ind w:left="57"/>
              <w:rPr>
                <w:color w:val="000000"/>
              </w:rPr>
            </w:pPr>
            <w:r w:rsidRPr="000D7625">
              <w:rPr>
                <w:color w:val="000000"/>
              </w:rPr>
              <w:t>Pavčina Lehota 111</w:t>
            </w:r>
          </w:p>
        </w:tc>
      </w:tr>
      <w:tr w:rsidR="002D6BAC" w:rsidRPr="000D7625" w14:paraId="0FE6D8C3" w14:textId="77777777" w:rsidTr="004F5F84">
        <w:trPr>
          <w:trHeight w:val="322"/>
          <w:jc w:val="center"/>
        </w:trPr>
        <w:tc>
          <w:tcPr>
            <w:tcW w:w="789" w:type="dxa"/>
            <w:tcBorders>
              <w:top w:val="nil"/>
              <w:left w:val="single" w:sz="12" w:space="0" w:color="auto"/>
              <w:bottom w:val="single" w:sz="4" w:space="0" w:color="auto"/>
              <w:right w:val="single" w:sz="4" w:space="0" w:color="auto"/>
            </w:tcBorders>
            <w:vAlign w:val="center"/>
          </w:tcPr>
          <w:p w14:paraId="5322A24D" w14:textId="77777777" w:rsidR="002D6BAC" w:rsidRPr="000D7625" w:rsidRDefault="002D6BAC" w:rsidP="00BA099A">
            <w:pPr>
              <w:jc w:val="center"/>
              <w:rPr>
                <w:rFonts w:eastAsia="Arial Unicode MS"/>
                <w:color w:val="000000"/>
              </w:rPr>
            </w:pPr>
            <w:r w:rsidRPr="000D7625">
              <w:rPr>
                <w:color w:val="000000"/>
              </w:rPr>
              <w:t>4.</w:t>
            </w:r>
          </w:p>
        </w:tc>
        <w:tc>
          <w:tcPr>
            <w:tcW w:w="3877" w:type="dxa"/>
            <w:tcBorders>
              <w:top w:val="nil"/>
              <w:left w:val="nil"/>
              <w:bottom w:val="single" w:sz="4" w:space="0" w:color="auto"/>
              <w:right w:val="single" w:sz="4" w:space="0" w:color="auto"/>
            </w:tcBorders>
            <w:vAlign w:val="center"/>
          </w:tcPr>
          <w:p w14:paraId="72B952CA" w14:textId="77777777" w:rsidR="002D6BAC" w:rsidRPr="000D7625" w:rsidRDefault="002D6BAC" w:rsidP="00BA099A">
            <w:pPr>
              <w:ind w:left="57"/>
              <w:rPr>
                <w:rFonts w:eastAsia="Arial Unicode MS"/>
                <w:color w:val="000000"/>
              </w:rPr>
            </w:pPr>
            <w:r w:rsidRPr="000D7625">
              <w:rPr>
                <w:color w:val="000000"/>
              </w:rPr>
              <w:t>BRATISLAVA, pobočka</w:t>
            </w:r>
          </w:p>
        </w:tc>
        <w:tc>
          <w:tcPr>
            <w:tcW w:w="1127" w:type="dxa"/>
            <w:tcBorders>
              <w:top w:val="nil"/>
              <w:left w:val="nil"/>
              <w:bottom w:val="single" w:sz="4" w:space="0" w:color="auto"/>
              <w:right w:val="single" w:sz="4" w:space="0" w:color="auto"/>
            </w:tcBorders>
            <w:vAlign w:val="center"/>
          </w:tcPr>
          <w:p w14:paraId="4AAA0206" w14:textId="77777777" w:rsidR="002D6BAC" w:rsidRPr="000D7625" w:rsidRDefault="002D6BAC" w:rsidP="00BA099A">
            <w:pPr>
              <w:jc w:val="center"/>
              <w:rPr>
                <w:rFonts w:eastAsia="Arial Unicode MS"/>
                <w:color w:val="000000"/>
              </w:rPr>
            </w:pPr>
            <w:r w:rsidRPr="000D7625">
              <w:rPr>
                <w:color w:val="000000"/>
              </w:rPr>
              <w:t>829 02</w:t>
            </w:r>
          </w:p>
        </w:tc>
        <w:tc>
          <w:tcPr>
            <w:tcW w:w="3029" w:type="dxa"/>
            <w:tcBorders>
              <w:top w:val="nil"/>
              <w:left w:val="nil"/>
              <w:bottom w:val="single" w:sz="4" w:space="0" w:color="auto"/>
              <w:right w:val="single" w:sz="12" w:space="0" w:color="auto"/>
            </w:tcBorders>
            <w:vAlign w:val="center"/>
          </w:tcPr>
          <w:p w14:paraId="771C76B8" w14:textId="77777777" w:rsidR="002D6BAC" w:rsidRPr="000D7625" w:rsidRDefault="002D6BAC" w:rsidP="00BA099A">
            <w:pPr>
              <w:ind w:left="57"/>
              <w:rPr>
                <w:color w:val="000000"/>
              </w:rPr>
            </w:pPr>
            <w:r w:rsidRPr="000D7625">
              <w:rPr>
                <w:color w:val="000000"/>
              </w:rPr>
              <w:t>Záhradnícka 31</w:t>
            </w:r>
          </w:p>
          <w:p w14:paraId="1A03692E" w14:textId="77777777" w:rsidR="002D6BAC" w:rsidRPr="000D7625" w:rsidRDefault="002D6BAC" w:rsidP="00BA099A">
            <w:pPr>
              <w:ind w:left="57"/>
              <w:rPr>
                <w:rFonts w:eastAsia="Arial Unicode MS"/>
                <w:color w:val="000000"/>
              </w:rPr>
            </w:pPr>
            <w:r w:rsidRPr="000D7625">
              <w:rPr>
                <w:color w:val="000000"/>
              </w:rPr>
              <w:t>Záhradnícka 153</w:t>
            </w:r>
          </w:p>
        </w:tc>
      </w:tr>
      <w:tr w:rsidR="002D6BAC" w:rsidRPr="000D7625" w14:paraId="62888803"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26167C85" w14:textId="77777777" w:rsidR="002D6BAC" w:rsidRPr="000D7625" w:rsidRDefault="002D6BAC" w:rsidP="00BA099A">
            <w:pPr>
              <w:jc w:val="center"/>
              <w:rPr>
                <w:rFonts w:eastAsia="Arial Unicode MS"/>
                <w:color w:val="000000"/>
              </w:rPr>
            </w:pPr>
            <w:r w:rsidRPr="000D7625">
              <w:rPr>
                <w:color w:val="000000"/>
              </w:rPr>
              <w:t>5.</w:t>
            </w:r>
          </w:p>
        </w:tc>
        <w:tc>
          <w:tcPr>
            <w:tcW w:w="3877" w:type="dxa"/>
            <w:tcBorders>
              <w:top w:val="nil"/>
              <w:left w:val="nil"/>
              <w:bottom w:val="single" w:sz="4" w:space="0" w:color="auto"/>
              <w:right w:val="single" w:sz="4" w:space="0" w:color="auto"/>
            </w:tcBorders>
            <w:vAlign w:val="center"/>
          </w:tcPr>
          <w:p w14:paraId="47B3BF53" w14:textId="77777777" w:rsidR="002D6BAC" w:rsidRPr="000D7625" w:rsidRDefault="002D6BAC" w:rsidP="00BA099A">
            <w:pPr>
              <w:ind w:left="57"/>
              <w:rPr>
                <w:rFonts w:eastAsia="Arial Unicode MS"/>
                <w:color w:val="000000"/>
              </w:rPr>
            </w:pPr>
            <w:r w:rsidRPr="000D7625">
              <w:rPr>
                <w:color w:val="000000"/>
              </w:rPr>
              <w:t>BANSKÁ BYSTRICA, pobočka</w:t>
            </w:r>
          </w:p>
        </w:tc>
        <w:tc>
          <w:tcPr>
            <w:tcW w:w="1127" w:type="dxa"/>
            <w:tcBorders>
              <w:top w:val="nil"/>
              <w:left w:val="nil"/>
              <w:bottom w:val="single" w:sz="4" w:space="0" w:color="auto"/>
              <w:right w:val="single" w:sz="4" w:space="0" w:color="auto"/>
            </w:tcBorders>
            <w:vAlign w:val="center"/>
          </w:tcPr>
          <w:p w14:paraId="55BFB828" w14:textId="77777777" w:rsidR="002D6BAC" w:rsidRPr="000D7625" w:rsidRDefault="002D6BAC" w:rsidP="00BA099A">
            <w:pPr>
              <w:jc w:val="center"/>
              <w:rPr>
                <w:rFonts w:eastAsia="Arial Unicode MS"/>
                <w:color w:val="000000"/>
              </w:rPr>
            </w:pPr>
            <w:r w:rsidRPr="000D7625">
              <w:rPr>
                <w:color w:val="000000"/>
              </w:rPr>
              <w:t>974 26</w:t>
            </w:r>
          </w:p>
        </w:tc>
        <w:tc>
          <w:tcPr>
            <w:tcW w:w="3029" w:type="dxa"/>
            <w:tcBorders>
              <w:top w:val="nil"/>
              <w:left w:val="nil"/>
              <w:bottom w:val="single" w:sz="4" w:space="0" w:color="auto"/>
              <w:right w:val="single" w:sz="12" w:space="0" w:color="auto"/>
            </w:tcBorders>
            <w:vAlign w:val="center"/>
          </w:tcPr>
          <w:p w14:paraId="3708AAAD" w14:textId="77777777" w:rsidR="002D6BAC" w:rsidRPr="000D7625" w:rsidRDefault="002D6BAC" w:rsidP="00BA099A">
            <w:pPr>
              <w:ind w:left="57"/>
              <w:rPr>
                <w:rFonts w:eastAsia="Arial Unicode MS"/>
                <w:color w:val="000000"/>
              </w:rPr>
            </w:pPr>
            <w:r w:rsidRPr="000D7625">
              <w:rPr>
                <w:color w:val="000000"/>
              </w:rPr>
              <w:t>Kapitulská 27</w:t>
            </w:r>
          </w:p>
        </w:tc>
      </w:tr>
      <w:tr w:rsidR="002D6BAC" w:rsidRPr="000D7625" w14:paraId="662B65C8"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2AD6BAC6" w14:textId="77777777" w:rsidR="002D6BAC" w:rsidRPr="000D7625" w:rsidRDefault="002D6BAC" w:rsidP="00BA099A">
            <w:pPr>
              <w:jc w:val="center"/>
              <w:rPr>
                <w:rFonts w:eastAsia="Arial Unicode MS"/>
                <w:color w:val="000000"/>
              </w:rPr>
            </w:pPr>
            <w:r w:rsidRPr="000D7625">
              <w:rPr>
                <w:color w:val="000000"/>
              </w:rPr>
              <w:t>6.</w:t>
            </w:r>
          </w:p>
        </w:tc>
        <w:tc>
          <w:tcPr>
            <w:tcW w:w="3877" w:type="dxa"/>
            <w:tcBorders>
              <w:top w:val="nil"/>
              <w:left w:val="nil"/>
              <w:bottom w:val="single" w:sz="4" w:space="0" w:color="auto"/>
              <w:right w:val="single" w:sz="4" w:space="0" w:color="auto"/>
            </w:tcBorders>
            <w:vAlign w:val="center"/>
          </w:tcPr>
          <w:p w14:paraId="0AC8160D" w14:textId="77777777" w:rsidR="002D6BAC" w:rsidRPr="000D7625" w:rsidRDefault="002D6BAC" w:rsidP="00BA099A">
            <w:pPr>
              <w:ind w:left="57"/>
              <w:rPr>
                <w:rFonts w:eastAsia="Arial Unicode MS"/>
                <w:color w:val="000000"/>
              </w:rPr>
            </w:pPr>
            <w:r w:rsidRPr="000D7625">
              <w:rPr>
                <w:color w:val="000000"/>
              </w:rPr>
              <w:t>BARDEJOV, pobočka</w:t>
            </w:r>
          </w:p>
        </w:tc>
        <w:tc>
          <w:tcPr>
            <w:tcW w:w="1127" w:type="dxa"/>
            <w:tcBorders>
              <w:top w:val="nil"/>
              <w:left w:val="nil"/>
              <w:bottom w:val="single" w:sz="4" w:space="0" w:color="auto"/>
              <w:right w:val="single" w:sz="4" w:space="0" w:color="auto"/>
            </w:tcBorders>
            <w:vAlign w:val="center"/>
          </w:tcPr>
          <w:p w14:paraId="39029537" w14:textId="77777777" w:rsidR="002D6BAC" w:rsidRPr="000D7625" w:rsidRDefault="002D6BAC" w:rsidP="00BA099A">
            <w:pPr>
              <w:jc w:val="center"/>
              <w:rPr>
                <w:rFonts w:eastAsia="Arial Unicode MS"/>
                <w:color w:val="000000"/>
              </w:rPr>
            </w:pPr>
            <w:r w:rsidRPr="000D7625">
              <w:rPr>
                <w:color w:val="000000"/>
              </w:rPr>
              <w:t>085 46</w:t>
            </w:r>
          </w:p>
        </w:tc>
        <w:tc>
          <w:tcPr>
            <w:tcW w:w="3029" w:type="dxa"/>
            <w:tcBorders>
              <w:top w:val="nil"/>
              <w:left w:val="nil"/>
              <w:bottom w:val="single" w:sz="4" w:space="0" w:color="auto"/>
              <w:right w:val="single" w:sz="12" w:space="0" w:color="auto"/>
            </w:tcBorders>
            <w:vAlign w:val="center"/>
          </w:tcPr>
          <w:p w14:paraId="33232411" w14:textId="77777777" w:rsidR="002D6BAC" w:rsidRPr="000D7625" w:rsidRDefault="002D6BAC" w:rsidP="00BA099A">
            <w:pPr>
              <w:ind w:left="57"/>
              <w:rPr>
                <w:rFonts w:eastAsia="Arial Unicode MS"/>
                <w:color w:val="000000"/>
              </w:rPr>
            </w:pPr>
            <w:r w:rsidRPr="000D7625">
              <w:rPr>
                <w:color w:val="000000"/>
              </w:rPr>
              <w:t>Hurbanova 6</w:t>
            </w:r>
          </w:p>
        </w:tc>
      </w:tr>
      <w:tr w:rsidR="002D6BAC" w:rsidRPr="000D7625" w14:paraId="781A09B5"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29ECA00B" w14:textId="77777777" w:rsidR="002D6BAC" w:rsidRPr="000D7625" w:rsidRDefault="002D6BAC" w:rsidP="00BA099A">
            <w:pPr>
              <w:jc w:val="center"/>
              <w:rPr>
                <w:rFonts w:eastAsia="Arial Unicode MS"/>
                <w:color w:val="000000"/>
              </w:rPr>
            </w:pPr>
            <w:r w:rsidRPr="000D7625">
              <w:rPr>
                <w:color w:val="000000"/>
              </w:rPr>
              <w:t>7.</w:t>
            </w:r>
          </w:p>
        </w:tc>
        <w:tc>
          <w:tcPr>
            <w:tcW w:w="3877" w:type="dxa"/>
            <w:tcBorders>
              <w:top w:val="nil"/>
              <w:left w:val="nil"/>
              <w:bottom w:val="single" w:sz="4" w:space="0" w:color="auto"/>
              <w:right w:val="single" w:sz="4" w:space="0" w:color="auto"/>
            </w:tcBorders>
            <w:vAlign w:val="center"/>
          </w:tcPr>
          <w:p w14:paraId="75C49F88" w14:textId="77777777" w:rsidR="002D6BAC" w:rsidRPr="000D7625" w:rsidRDefault="002D6BAC" w:rsidP="00BA099A">
            <w:pPr>
              <w:ind w:left="57"/>
              <w:rPr>
                <w:rFonts w:eastAsia="Arial Unicode MS"/>
                <w:color w:val="000000"/>
              </w:rPr>
            </w:pPr>
            <w:r w:rsidRPr="000D7625">
              <w:rPr>
                <w:color w:val="000000"/>
              </w:rPr>
              <w:t>ČADCA, pobočka</w:t>
            </w:r>
          </w:p>
        </w:tc>
        <w:tc>
          <w:tcPr>
            <w:tcW w:w="1127" w:type="dxa"/>
            <w:tcBorders>
              <w:top w:val="nil"/>
              <w:left w:val="nil"/>
              <w:bottom w:val="single" w:sz="4" w:space="0" w:color="auto"/>
              <w:right w:val="single" w:sz="4" w:space="0" w:color="auto"/>
            </w:tcBorders>
            <w:vAlign w:val="center"/>
          </w:tcPr>
          <w:p w14:paraId="132926EF" w14:textId="77777777" w:rsidR="002D6BAC" w:rsidRPr="000D7625" w:rsidRDefault="002D6BAC" w:rsidP="00BA099A">
            <w:pPr>
              <w:jc w:val="center"/>
              <w:rPr>
                <w:rFonts w:eastAsia="Arial Unicode MS"/>
                <w:color w:val="000000"/>
              </w:rPr>
            </w:pPr>
            <w:r w:rsidRPr="000D7625">
              <w:rPr>
                <w:color w:val="000000"/>
              </w:rPr>
              <w:t>022 01</w:t>
            </w:r>
          </w:p>
        </w:tc>
        <w:tc>
          <w:tcPr>
            <w:tcW w:w="3029" w:type="dxa"/>
            <w:tcBorders>
              <w:top w:val="nil"/>
              <w:left w:val="nil"/>
              <w:bottom w:val="single" w:sz="4" w:space="0" w:color="auto"/>
              <w:right w:val="single" w:sz="12" w:space="0" w:color="auto"/>
            </w:tcBorders>
            <w:vAlign w:val="center"/>
          </w:tcPr>
          <w:p w14:paraId="2CC7627C" w14:textId="77777777" w:rsidR="002D6BAC" w:rsidRPr="000D7625" w:rsidRDefault="002D6BAC" w:rsidP="00BA099A">
            <w:pPr>
              <w:ind w:left="57"/>
              <w:rPr>
                <w:rFonts w:eastAsia="Arial Unicode MS"/>
                <w:color w:val="000000"/>
              </w:rPr>
            </w:pPr>
            <w:r w:rsidRPr="000D7625">
              <w:rPr>
                <w:color w:val="000000"/>
              </w:rPr>
              <w:t>Štúrova 2078</w:t>
            </w:r>
          </w:p>
        </w:tc>
      </w:tr>
      <w:tr w:rsidR="002D6BAC" w:rsidRPr="000D7625" w14:paraId="78F81354"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19F35CB7" w14:textId="77777777" w:rsidR="002D6BAC" w:rsidRPr="000D7625" w:rsidRDefault="002D6BAC" w:rsidP="00BA099A">
            <w:pPr>
              <w:jc w:val="center"/>
              <w:rPr>
                <w:rFonts w:eastAsia="Arial Unicode MS"/>
                <w:color w:val="000000"/>
              </w:rPr>
            </w:pPr>
            <w:r w:rsidRPr="000D7625">
              <w:rPr>
                <w:color w:val="000000"/>
              </w:rPr>
              <w:t>8.</w:t>
            </w:r>
          </w:p>
        </w:tc>
        <w:tc>
          <w:tcPr>
            <w:tcW w:w="3877" w:type="dxa"/>
            <w:tcBorders>
              <w:top w:val="nil"/>
              <w:left w:val="nil"/>
              <w:bottom w:val="single" w:sz="4" w:space="0" w:color="auto"/>
              <w:right w:val="single" w:sz="4" w:space="0" w:color="auto"/>
            </w:tcBorders>
            <w:vAlign w:val="center"/>
          </w:tcPr>
          <w:p w14:paraId="2838AAFA" w14:textId="77777777" w:rsidR="002D6BAC" w:rsidRPr="000D7625" w:rsidRDefault="002D6BAC" w:rsidP="00BA099A">
            <w:pPr>
              <w:ind w:left="57"/>
              <w:rPr>
                <w:rFonts w:eastAsia="Arial Unicode MS"/>
                <w:color w:val="000000"/>
              </w:rPr>
            </w:pPr>
            <w:r w:rsidRPr="000D7625">
              <w:rPr>
                <w:color w:val="000000"/>
              </w:rPr>
              <w:t>DOLNÝ KUBÍN, pobočka</w:t>
            </w:r>
          </w:p>
        </w:tc>
        <w:tc>
          <w:tcPr>
            <w:tcW w:w="1127" w:type="dxa"/>
            <w:tcBorders>
              <w:top w:val="nil"/>
              <w:left w:val="nil"/>
              <w:bottom w:val="single" w:sz="4" w:space="0" w:color="auto"/>
              <w:right w:val="single" w:sz="4" w:space="0" w:color="auto"/>
            </w:tcBorders>
            <w:vAlign w:val="center"/>
          </w:tcPr>
          <w:p w14:paraId="21041223" w14:textId="77777777" w:rsidR="002D6BAC" w:rsidRPr="000D7625" w:rsidRDefault="002D6BAC" w:rsidP="00BA099A">
            <w:pPr>
              <w:jc w:val="center"/>
              <w:rPr>
                <w:rFonts w:eastAsia="Arial Unicode MS"/>
                <w:color w:val="000000"/>
              </w:rPr>
            </w:pPr>
            <w:r w:rsidRPr="000D7625">
              <w:rPr>
                <w:color w:val="000000"/>
              </w:rPr>
              <w:t>026 01</w:t>
            </w:r>
          </w:p>
        </w:tc>
        <w:tc>
          <w:tcPr>
            <w:tcW w:w="3029" w:type="dxa"/>
            <w:tcBorders>
              <w:top w:val="nil"/>
              <w:left w:val="nil"/>
              <w:bottom w:val="single" w:sz="4" w:space="0" w:color="auto"/>
              <w:right w:val="single" w:sz="12" w:space="0" w:color="auto"/>
            </w:tcBorders>
            <w:vAlign w:val="center"/>
          </w:tcPr>
          <w:p w14:paraId="34388FF9" w14:textId="77777777" w:rsidR="002D6BAC" w:rsidRPr="000D7625" w:rsidRDefault="002D6BAC" w:rsidP="00BA099A">
            <w:pPr>
              <w:ind w:left="57"/>
              <w:rPr>
                <w:rFonts w:eastAsia="Arial Unicode MS"/>
                <w:color w:val="000000"/>
              </w:rPr>
            </w:pPr>
            <w:r w:rsidRPr="000D7625">
              <w:rPr>
                <w:color w:val="000000"/>
              </w:rPr>
              <w:t>Aleja Slobody 1878</w:t>
            </w:r>
          </w:p>
        </w:tc>
      </w:tr>
      <w:tr w:rsidR="002D6BAC" w:rsidRPr="000D7625" w14:paraId="2C667203"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600A6F7B" w14:textId="77777777" w:rsidR="002D6BAC" w:rsidRPr="000D7625" w:rsidRDefault="002D6BAC" w:rsidP="00BA099A">
            <w:pPr>
              <w:jc w:val="center"/>
              <w:rPr>
                <w:rFonts w:eastAsia="Arial Unicode MS"/>
                <w:color w:val="000000"/>
              </w:rPr>
            </w:pPr>
            <w:r w:rsidRPr="000D7625">
              <w:rPr>
                <w:color w:val="000000"/>
              </w:rPr>
              <w:t>9.</w:t>
            </w:r>
          </w:p>
        </w:tc>
        <w:tc>
          <w:tcPr>
            <w:tcW w:w="3877" w:type="dxa"/>
            <w:tcBorders>
              <w:top w:val="nil"/>
              <w:left w:val="nil"/>
              <w:bottom w:val="single" w:sz="4" w:space="0" w:color="auto"/>
              <w:right w:val="single" w:sz="4" w:space="0" w:color="auto"/>
            </w:tcBorders>
            <w:vAlign w:val="center"/>
          </w:tcPr>
          <w:p w14:paraId="0B63A62A" w14:textId="77777777" w:rsidR="002D6BAC" w:rsidRPr="000D7625" w:rsidRDefault="002D6BAC" w:rsidP="00BA099A">
            <w:pPr>
              <w:ind w:left="57"/>
              <w:rPr>
                <w:rFonts w:eastAsia="Arial Unicode MS"/>
                <w:color w:val="000000"/>
              </w:rPr>
            </w:pPr>
            <w:r w:rsidRPr="000D7625">
              <w:rPr>
                <w:color w:val="000000"/>
              </w:rPr>
              <w:t>DUNAJSKÁ STREDA, pobočka</w:t>
            </w:r>
          </w:p>
        </w:tc>
        <w:tc>
          <w:tcPr>
            <w:tcW w:w="1127" w:type="dxa"/>
            <w:tcBorders>
              <w:top w:val="nil"/>
              <w:left w:val="nil"/>
              <w:bottom w:val="single" w:sz="4" w:space="0" w:color="auto"/>
              <w:right w:val="single" w:sz="4" w:space="0" w:color="auto"/>
            </w:tcBorders>
            <w:vAlign w:val="center"/>
          </w:tcPr>
          <w:p w14:paraId="08EA62FE" w14:textId="77777777" w:rsidR="002D6BAC" w:rsidRPr="000D7625" w:rsidRDefault="002D6BAC" w:rsidP="00BA099A">
            <w:pPr>
              <w:jc w:val="center"/>
              <w:rPr>
                <w:rFonts w:eastAsia="Arial Unicode MS"/>
                <w:color w:val="000000"/>
              </w:rPr>
            </w:pPr>
            <w:r w:rsidRPr="000D7625">
              <w:rPr>
                <w:color w:val="000000"/>
              </w:rPr>
              <w:t>929 01</w:t>
            </w:r>
          </w:p>
        </w:tc>
        <w:tc>
          <w:tcPr>
            <w:tcW w:w="3029" w:type="dxa"/>
            <w:tcBorders>
              <w:top w:val="nil"/>
              <w:left w:val="nil"/>
              <w:bottom w:val="single" w:sz="4" w:space="0" w:color="auto"/>
              <w:right w:val="single" w:sz="12" w:space="0" w:color="auto"/>
            </w:tcBorders>
            <w:vAlign w:val="center"/>
          </w:tcPr>
          <w:p w14:paraId="22E45390" w14:textId="77777777" w:rsidR="002D6BAC" w:rsidRPr="000D7625" w:rsidRDefault="002D6BAC" w:rsidP="00BA099A">
            <w:pPr>
              <w:ind w:left="57"/>
              <w:rPr>
                <w:rFonts w:eastAsia="Arial Unicode MS"/>
                <w:color w:val="000000"/>
              </w:rPr>
            </w:pPr>
            <w:r w:rsidRPr="000D7625">
              <w:rPr>
                <w:color w:val="000000"/>
              </w:rPr>
              <w:t>Galantská cesta 693/5</w:t>
            </w:r>
          </w:p>
        </w:tc>
      </w:tr>
      <w:tr w:rsidR="002D6BAC" w:rsidRPr="000D7625" w14:paraId="7208FADB"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7130A77E" w14:textId="77777777" w:rsidR="002D6BAC" w:rsidRPr="000D7625" w:rsidRDefault="002D6BAC" w:rsidP="00BA099A">
            <w:pPr>
              <w:jc w:val="center"/>
              <w:rPr>
                <w:rFonts w:eastAsia="Arial Unicode MS"/>
                <w:color w:val="000000"/>
              </w:rPr>
            </w:pPr>
            <w:r w:rsidRPr="000D7625">
              <w:rPr>
                <w:color w:val="000000"/>
              </w:rPr>
              <w:t>10.</w:t>
            </w:r>
          </w:p>
        </w:tc>
        <w:tc>
          <w:tcPr>
            <w:tcW w:w="3877" w:type="dxa"/>
            <w:tcBorders>
              <w:top w:val="nil"/>
              <w:left w:val="nil"/>
              <w:bottom w:val="single" w:sz="4" w:space="0" w:color="auto"/>
              <w:right w:val="single" w:sz="4" w:space="0" w:color="auto"/>
            </w:tcBorders>
            <w:vAlign w:val="center"/>
          </w:tcPr>
          <w:p w14:paraId="729674C5" w14:textId="77777777" w:rsidR="002D6BAC" w:rsidRPr="000D7625" w:rsidRDefault="002D6BAC" w:rsidP="00BA099A">
            <w:pPr>
              <w:ind w:left="57"/>
              <w:rPr>
                <w:rFonts w:eastAsia="Arial Unicode MS"/>
                <w:color w:val="000000"/>
              </w:rPr>
            </w:pPr>
            <w:r w:rsidRPr="000D7625">
              <w:rPr>
                <w:color w:val="000000"/>
              </w:rPr>
              <w:t>GALANTA, pobočka</w:t>
            </w:r>
          </w:p>
        </w:tc>
        <w:tc>
          <w:tcPr>
            <w:tcW w:w="1127" w:type="dxa"/>
            <w:tcBorders>
              <w:top w:val="nil"/>
              <w:left w:val="nil"/>
              <w:bottom w:val="single" w:sz="4" w:space="0" w:color="auto"/>
              <w:right w:val="single" w:sz="4" w:space="0" w:color="auto"/>
            </w:tcBorders>
            <w:vAlign w:val="center"/>
          </w:tcPr>
          <w:p w14:paraId="110AAE45" w14:textId="77777777" w:rsidR="002D6BAC" w:rsidRPr="000D7625" w:rsidRDefault="002D6BAC" w:rsidP="00BA099A">
            <w:pPr>
              <w:jc w:val="center"/>
              <w:rPr>
                <w:rFonts w:eastAsia="Arial Unicode MS"/>
                <w:color w:val="000000"/>
              </w:rPr>
            </w:pPr>
            <w:r w:rsidRPr="000D7625">
              <w:rPr>
                <w:color w:val="000000"/>
              </w:rPr>
              <w:t>924 01</w:t>
            </w:r>
          </w:p>
        </w:tc>
        <w:tc>
          <w:tcPr>
            <w:tcW w:w="3029" w:type="dxa"/>
            <w:tcBorders>
              <w:top w:val="nil"/>
              <w:left w:val="nil"/>
              <w:bottom w:val="single" w:sz="4" w:space="0" w:color="auto"/>
              <w:right w:val="single" w:sz="12" w:space="0" w:color="auto"/>
            </w:tcBorders>
            <w:vAlign w:val="center"/>
          </w:tcPr>
          <w:p w14:paraId="61CC348D" w14:textId="77777777" w:rsidR="002D6BAC" w:rsidRPr="000D7625" w:rsidRDefault="002D6BAC" w:rsidP="00BA099A">
            <w:pPr>
              <w:ind w:left="57"/>
              <w:rPr>
                <w:rFonts w:eastAsia="Arial Unicode MS"/>
                <w:color w:val="000000"/>
              </w:rPr>
            </w:pPr>
            <w:r w:rsidRPr="000D7625">
              <w:rPr>
                <w:color w:val="000000"/>
              </w:rPr>
              <w:t>Z. Kodálya 1629/48</w:t>
            </w:r>
          </w:p>
        </w:tc>
      </w:tr>
      <w:tr w:rsidR="002D6BAC" w:rsidRPr="000D7625" w14:paraId="0FC17D50"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5D8CAA81" w14:textId="77777777" w:rsidR="002D6BAC" w:rsidRPr="000D7625" w:rsidRDefault="002D6BAC" w:rsidP="00BA099A">
            <w:pPr>
              <w:jc w:val="center"/>
              <w:rPr>
                <w:rFonts w:eastAsia="Arial Unicode MS"/>
                <w:color w:val="000000"/>
              </w:rPr>
            </w:pPr>
            <w:r w:rsidRPr="000D7625">
              <w:rPr>
                <w:color w:val="000000"/>
              </w:rPr>
              <w:t>11.</w:t>
            </w:r>
          </w:p>
        </w:tc>
        <w:tc>
          <w:tcPr>
            <w:tcW w:w="3877" w:type="dxa"/>
            <w:tcBorders>
              <w:top w:val="nil"/>
              <w:left w:val="nil"/>
              <w:bottom w:val="single" w:sz="4" w:space="0" w:color="auto"/>
              <w:right w:val="single" w:sz="4" w:space="0" w:color="auto"/>
            </w:tcBorders>
            <w:vAlign w:val="center"/>
          </w:tcPr>
          <w:p w14:paraId="7875F5F2" w14:textId="77777777" w:rsidR="002D6BAC" w:rsidRPr="000D7625" w:rsidRDefault="002D6BAC" w:rsidP="00BA099A">
            <w:pPr>
              <w:ind w:left="57"/>
              <w:rPr>
                <w:rFonts w:eastAsia="Arial Unicode MS"/>
                <w:color w:val="000000"/>
              </w:rPr>
            </w:pPr>
            <w:r w:rsidRPr="000D7625">
              <w:rPr>
                <w:color w:val="000000"/>
              </w:rPr>
              <w:t>HUMENNÉ, pobočka</w:t>
            </w:r>
          </w:p>
        </w:tc>
        <w:tc>
          <w:tcPr>
            <w:tcW w:w="1127" w:type="dxa"/>
            <w:tcBorders>
              <w:top w:val="nil"/>
              <w:left w:val="nil"/>
              <w:bottom w:val="single" w:sz="4" w:space="0" w:color="auto"/>
              <w:right w:val="single" w:sz="4" w:space="0" w:color="auto"/>
            </w:tcBorders>
            <w:vAlign w:val="center"/>
          </w:tcPr>
          <w:p w14:paraId="60693202" w14:textId="77777777" w:rsidR="002D6BAC" w:rsidRPr="000D7625" w:rsidRDefault="002D6BAC" w:rsidP="00BA099A">
            <w:pPr>
              <w:jc w:val="center"/>
              <w:rPr>
                <w:rFonts w:eastAsia="Arial Unicode MS"/>
                <w:color w:val="000000"/>
              </w:rPr>
            </w:pPr>
            <w:r w:rsidRPr="000D7625">
              <w:rPr>
                <w:color w:val="000000"/>
              </w:rPr>
              <w:t>066 57</w:t>
            </w:r>
          </w:p>
        </w:tc>
        <w:tc>
          <w:tcPr>
            <w:tcW w:w="3029" w:type="dxa"/>
            <w:tcBorders>
              <w:top w:val="nil"/>
              <w:left w:val="nil"/>
              <w:bottom w:val="single" w:sz="4" w:space="0" w:color="auto"/>
              <w:right w:val="single" w:sz="12" w:space="0" w:color="auto"/>
            </w:tcBorders>
            <w:vAlign w:val="center"/>
          </w:tcPr>
          <w:p w14:paraId="3EB0628C" w14:textId="77777777" w:rsidR="002D6BAC" w:rsidRPr="000D7625" w:rsidRDefault="002D6BAC" w:rsidP="00BA099A">
            <w:pPr>
              <w:ind w:left="57"/>
              <w:rPr>
                <w:rFonts w:eastAsia="Arial Unicode MS"/>
                <w:color w:val="000000"/>
              </w:rPr>
            </w:pPr>
            <w:r w:rsidRPr="000D7625">
              <w:rPr>
                <w:color w:val="000000"/>
              </w:rPr>
              <w:t>Námestie slobody 58</w:t>
            </w:r>
          </w:p>
        </w:tc>
      </w:tr>
      <w:tr w:rsidR="002D6BAC" w:rsidRPr="000D7625" w14:paraId="5749DB79"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0CF1217C" w14:textId="77777777" w:rsidR="002D6BAC" w:rsidRPr="000D7625" w:rsidRDefault="002D6BAC" w:rsidP="00BA099A">
            <w:pPr>
              <w:jc w:val="center"/>
              <w:rPr>
                <w:rFonts w:eastAsia="Arial Unicode MS"/>
                <w:color w:val="000000"/>
              </w:rPr>
            </w:pPr>
            <w:r w:rsidRPr="000D7625">
              <w:rPr>
                <w:color w:val="000000"/>
              </w:rPr>
              <w:t>12.</w:t>
            </w:r>
          </w:p>
        </w:tc>
        <w:tc>
          <w:tcPr>
            <w:tcW w:w="3877" w:type="dxa"/>
            <w:tcBorders>
              <w:top w:val="nil"/>
              <w:left w:val="nil"/>
              <w:bottom w:val="single" w:sz="4" w:space="0" w:color="auto"/>
              <w:right w:val="single" w:sz="4" w:space="0" w:color="auto"/>
            </w:tcBorders>
            <w:vAlign w:val="center"/>
          </w:tcPr>
          <w:p w14:paraId="199E4719" w14:textId="77777777" w:rsidR="002D6BAC" w:rsidRPr="000D7625" w:rsidRDefault="002D6BAC" w:rsidP="00BA099A">
            <w:pPr>
              <w:ind w:left="57"/>
              <w:rPr>
                <w:rFonts w:eastAsia="Arial Unicode MS"/>
                <w:color w:val="000000"/>
              </w:rPr>
            </w:pPr>
            <w:r w:rsidRPr="000D7625">
              <w:rPr>
                <w:color w:val="000000"/>
              </w:rPr>
              <w:t>KOMÁRNO, pobočka</w:t>
            </w:r>
          </w:p>
        </w:tc>
        <w:tc>
          <w:tcPr>
            <w:tcW w:w="1127" w:type="dxa"/>
            <w:tcBorders>
              <w:top w:val="nil"/>
              <w:left w:val="nil"/>
              <w:bottom w:val="single" w:sz="4" w:space="0" w:color="auto"/>
              <w:right w:val="single" w:sz="4" w:space="0" w:color="auto"/>
            </w:tcBorders>
            <w:vAlign w:val="center"/>
          </w:tcPr>
          <w:p w14:paraId="681A54A2" w14:textId="77777777" w:rsidR="002D6BAC" w:rsidRPr="000D7625" w:rsidRDefault="002D6BAC" w:rsidP="00BA099A">
            <w:pPr>
              <w:jc w:val="center"/>
              <w:rPr>
                <w:rFonts w:eastAsia="Arial Unicode MS"/>
                <w:color w:val="000000"/>
              </w:rPr>
            </w:pPr>
            <w:r w:rsidRPr="000D7625">
              <w:rPr>
                <w:color w:val="000000"/>
              </w:rPr>
              <w:t>945 79</w:t>
            </w:r>
          </w:p>
        </w:tc>
        <w:tc>
          <w:tcPr>
            <w:tcW w:w="3029" w:type="dxa"/>
            <w:tcBorders>
              <w:top w:val="nil"/>
              <w:left w:val="nil"/>
              <w:bottom w:val="single" w:sz="4" w:space="0" w:color="auto"/>
              <w:right w:val="single" w:sz="12" w:space="0" w:color="auto"/>
            </w:tcBorders>
            <w:vAlign w:val="center"/>
          </w:tcPr>
          <w:p w14:paraId="552DC0CA" w14:textId="77777777" w:rsidR="002D6BAC" w:rsidRPr="000D7625" w:rsidRDefault="002D6BAC" w:rsidP="00BA099A">
            <w:pPr>
              <w:ind w:left="57"/>
              <w:rPr>
                <w:rFonts w:eastAsia="Arial Unicode MS"/>
                <w:color w:val="000000"/>
              </w:rPr>
            </w:pPr>
            <w:r w:rsidRPr="000D7625">
              <w:rPr>
                <w:color w:val="000000"/>
              </w:rPr>
              <w:t>Petöfiho 7</w:t>
            </w:r>
          </w:p>
        </w:tc>
      </w:tr>
      <w:tr w:rsidR="002D6BAC" w:rsidRPr="000D7625" w14:paraId="7A726773"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4775A5D8" w14:textId="77777777" w:rsidR="002D6BAC" w:rsidRPr="000D7625" w:rsidRDefault="002D6BAC" w:rsidP="00BA099A">
            <w:pPr>
              <w:jc w:val="center"/>
              <w:rPr>
                <w:rFonts w:eastAsia="Arial Unicode MS"/>
                <w:color w:val="000000"/>
              </w:rPr>
            </w:pPr>
            <w:r w:rsidRPr="000D7625">
              <w:rPr>
                <w:color w:val="000000"/>
              </w:rPr>
              <w:t>13.</w:t>
            </w:r>
          </w:p>
        </w:tc>
        <w:tc>
          <w:tcPr>
            <w:tcW w:w="3877" w:type="dxa"/>
            <w:tcBorders>
              <w:top w:val="nil"/>
              <w:left w:val="nil"/>
              <w:bottom w:val="single" w:sz="4" w:space="0" w:color="auto"/>
              <w:right w:val="single" w:sz="4" w:space="0" w:color="auto"/>
            </w:tcBorders>
            <w:vAlign w:val="center"/>
          </w:tcPr>
          <w:p w14:paraId="07683719" w14:textId="77777777" w:rsidR="002D6BAC" w:rsidRPr="000D7625" w:rsidRDefault="002D6BAC" w:rsidP="00BA099A">
            <w:pPr>
              <w:ind w:left="57"/>
              <w:rPr>
                <w:rFonts w:eastAsia="Arial Unicode MS"/>
                <w:color w:val="000000"/>
              </w:rPr>
            </w:pPr>
            <w:r w:rsidRPr="000D7625">
              <w:rPr>
                <w:color w:val="000000"/>
              </w:rPr>
              <w:t>KOŠICE, pobočka</w:t>
            </w:r>
          </w:p>
        </w:tc>
        <w:tc>
          <w:tcPr>
            <w:tcW w:w="1127" w:type="dxa"/>
            <w:tcBorders>
              <w:top w:val="nil"/>
              <w:left w:val="nil"/>
              <w:bottom w:val="single" w:sz="4" w:space="0" w:color="auto"/>
              <w:right w:val="single" w:sz="4" w:space="0" w:color="auto"/>
            </w:tcBorders>
            <w:vAlign w:val="center"/>
          </w:tcPr>
          <w:p w14:paraId="44167593" w14:textId="77777777" w:rsidR="002D6BAC" w:rsidRPr="000D7625" w:rsidRDefault="002D6BAC" w:rsidP="00BA099A">
            <w:pPr>
              <w:jc w:val="center"/>
              <w:rPr>
                <w:rFonts w:eastAsia="Arial Unicode MS"/>
                <w:color w:val="000000"/>
              </w:rPr>
            </w:pPr>
            <w:r w:rsidRPr="000D7625">
              <w:rPr>
                <w:color w:val="000000"/>
              </w:rPr>
              <w:t>041 84</w:t>
            </w:r>
          </w:p>
        </w:tc>
        <w:tc>
          <w:tcPr>
            <w:tcW w:w="3029" w:type="dxa"/>
            <w:tcBorders>
              <w:top w:val="nil"/>
              <w:left w:val="nil"/>
              <w:bottom w:val="single" w:sz="4" w:space="0" w:color="auto"/>
              <w:right w:val="single" w:sz="12" w:space="0" w:color="auto"/>
            </w:tcBorders>
            <w:vAlign w:val="center"/>
          </w:tcPr>
          <w:p w14:paraId="2CA96AC9" w14:textId="77777777" w:rsidR="002D6BAC" w:rsidRPr="000D7625" w:rsidRDefault="002D6BAC" w:rsidP="00BA099A">
            <w:pPr>
              <w:ind w:left="57"/>
              <w:rPr>
                <w:rFonts w:eastAsia="Arial Unicode MS"/>
                <w:color w:val="000000"/>
              </w:rPr>
            </w:pPr>
            <w:r w:rsidRPr="000D7625">
              <w:rPr>
                <w:color w:val="000000"/>
              </w:rPr>
              <w:t>Festivalové nám. 1</w:t>
            </w:r>
          </w:p>
        </w:tc>
      </w:tr>
      <w:tr w:rsidR="002D6BAC" w:rsidRPr="000D7625" w14:paraId="6CEFE21C"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11F79D18" w14:textId="77777777" w:rsidR="002D6BAC" w:rsidRPr="000D7625" w:rsidRDefault="002D6BAC" w:rsidP="00BA099A">
            <w:pPr>
              <w:jc w:val="center"/>
              <w:rPr>
                <w:rFonts w:eastAsia="Arial Unicode MS"/>
                <w:color w:val="000000"/>
              </w:rPr>
            </w:pPr>
            <w:r w:rsidRPr="000D7625">
              <w:rPr>
                <w:color w:val="000000"/>
              </w:rPr>
              <w:t>14.</w:t>
            </w:r>
          </w:p>
        </w:tc>
        <w:tc>
          <w:tcPr>
            <w:tcW w:w="3877" w:type="dxa"/>
            <w:tcBorders>
              <w:top w:val="nil"/>
              <w:left w:val="nil"/>
              <w:bottom w:val="single" w:sz="4" w:space="0" w:color="auto"/>
              <w:right w:val="single" w:sz="4" w:space="0" w:color="auto"/>
            </w:tcBorders>
            <w:vAlign w:val="center"/>
          </w:tcPr>
          <w:p w14:paraId="63524E00" w14:textId="77777777" w:rsidR="002D6BAC" w:rsidRPr="000D7625" w:rsidRDefault="002D6BAC" w:rsidP="00BA099A">
            <w:pPr>
              <w:ind w:left="57"/>
              <w:rPr>
                <w:rFonts w:eastAsia="Arial Unicode MS"/>
                <w:color w:val="000000"/>
              </w:rPr>
            </w:pPr>
            <w:r w:rsidRPr="000D7625">
              <w:rPr>
                <w:color w:val="000000"/>
              </w:rPr>
              <w:t>LEVICE, pobočka</w:t>
            </w:r>
          </w:p>
        </w:tc>
        <w:tc>
          <w:tcPr>
            <w:tcW w:w="1127" w:type="dxa"/>
            <w:tcBorders>
              <w:top w:val="nil"/>
              <w:left w:val="nil"/>
              <w:bottom w:val="single" w:sz="4" w:space="0" w:color="auto"/>
              <w:right w:val="single" w:sz="4" w:space="0" w:color="auto"/>
            </w:tcBorders>
            <w:vAlign w:val="center"/>
          </w:tcPr>
          <w:p w14:paraId="67873D40" w14:textId="77777777" w:rsidR="002D6BAC" w:rsidRPr="000D7625" w:rsidRDefault="002D6BAC" w:rsidP="00BA099A">
            <w:pPr>
              <w:jc w:val="center"/>
              <w:rPr>
                <w:rFonts w:eastAsia="Arial Unicode MS"/>
                <w:color w:val="000000"/>
              </w:rPr>
            </w:pPr>
            <w:r w:rsidRPr="000D7625">
              <w:rPr>
                <w:color w:val="000000"/>
              </w:rPr>
              <w:t>934 71</w:t>
            </w:r>
          </w:p>
        </w:tc>
        <w:tc>
          <w:tcPr>
            <w:tcW w:w="3029" w:type="dxa"/>
            <w:tcBorders>
              <w:top w:val="nil"/>
              <w:left w:val="nil"/>
              <w:bottom w:val="single" w:sz="4" w:space="0" w:color="auto"/>
              <w:right w:val="single" w:sz="12" w:space="0" w:color="auto"/>
            </w:tcBorders>
            <w:vAlign w:val="center"/>
          </w:tcPr>
          <w:p w14:paraId="4A45A5A1" w14:textId="77777777" w:rsidR="002D6BAC" w:rsidRPr="000D7625" w:rsidRDefault="002D6BAC" w:rsidP="00BA099A">
            <w:pPr>
              <w:ind w:left="57"/>
              <w:rPr>
                <w:rFonts w:eastAsia="Arial Unicode MS"/>
                <w:color w:val="000000"/>
              </w:rPr>
            </w:pPr>
            <w:r w:rsidRPr="000D7625">
              <w:rPr>
                <w:color w:val="000000"/>
              </w:rPr>
              <w:t>Sv. Michala 4</w:t>
            </w:r>
          </w:p>
        </w:tc>
      </w:tr>
      <w:tr w:rsidR="002D6BAC" w:rsidRPr="000D7625" w14:paraId="698CAC7B"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49C23718" w14:textId="77777777" w:rsidR="002D6BAC" w:rsidRPr="000D7625" w:rsidRDefault="002D6BAC" w:rsidP="00BA099A">
            <w:pPr>
              <w:jc w:val="center"/>
              <w:rPr>
                <w:rFonts w:eastAsia="Arial Unicode MS"/>
                <w:color w:val="000000"/>
              </w:rPr>
            </w:pPr>
            <w:r w:rsidRPr="000D7625">
              <w:rPr>
                <w:color w:val="000000"/>
              </w:rPr>
              <w:t>15.</w:t>
            </w:r>
          </w:p>
        </w:tc>
        <w:tc>
          <w:tcPr>
            <w:tcW w:w="3877" w:type="dxa"/>
            <w:tcBorders>
              <w:top w:val="nil"/>
              <w:left w:val="nil"/>
              <w:bottom w:val="single" w:sz="4" w:space="0" w:color="auto"/>
              <w:right w:val="single" w:sz="4" w:space="0" w:color="auto"/>
            </w:tcBorders>
            <w:vAlign w:val="center"/>
          </w:tcPr>
          <w:p w14:paraId="3AC8755A" w14:textId="77777777" w:rsidR="002D6BAC" w:rsidRPr="000D7625" w:rsidRDefault="002D6BAC" w:rsidP="00BA099A">
            <w:pPr>
              <w:ind w:left="57"/>
              <w:rPr>
                <w:rFonts w:eastAsia="Arial Unicode MS"/>
                <w:color w:val="000000"/>
              </w:rPr>
            </w:pPr>
            <w:r w:rsidRPr="000D7625">
              <w:rPr>
                <w:color w:val="000000"/>
              </w:rPr>
              <w:t>LIPTOVSKÝ MIKULÁŠ, pobočka</w:t>
            </w:r>
          </w:p>
        </w:tc>
        <w:tc>
          <w:tcPr>
            <w:tcW w:w="1127" w:type="dxa"/>
            <w:tcBorders>
              <w:top w:val="nil"/>
              <w:left w:val="nil"/>
              <w:bottom w:val="single" w:sz="4" w:space="0" w:color="auto"/>
              <w:right w:val="single" w:sz="4" w:space="0" w:color="auto"/>
            </w:tcBorders>
            <w:vAlign w:val="center"/>
          </w:tcPr>
          <w:p w14:paraId="374ACB2C" w14:textId="77777777" w:rsidR="002D6BAC" w:rsidRPr="000D7625" w:rsidRDefault="002D6BAC" w:rsidP="00BA099A">
            <w:pPr>
              <w:jc w:val="center"/>
              <w:rPr>
                <w:rFonts w:eastAsia="Arial Unicode MS"/>
                <w:color w:val="000000"/>
              </w:rPr>
            </w:pPr>
            <w:r w:rsidRPr="000D7625">
              <w:rPr>
                <w:color w:val="000000"/>
              </w:rPr>
              <w:t>031 32</w:t>
            </w:r>
          </w:p>
        </w:tc>
        <w:tc>
          <w:tcPr>
            <w:tcW w:w="3029" w:type="dxa"/>
            <w:tcBorders>
              <w:top w:val="nil"/>
              <w:left w:val="nil"/>
              <w:bottom w:val="single" w:sz="4" w:space="0" w:color="auto"/>
              <w:right w:val="single" w:sz="12" w:space="0" w:color="auto"/>
            </w:tcBorders>
            <w:vAlign w:val="center"/>
          </w:tcPr>
          <w:p w14:paraId="4B6129C8" w14:textId="77777777" w:rsidR="002D6BAC" w:rsidRPr="000D7625" w:rsidRDefault="002D6BAC" w:rsidP="00BA099A">
            <w:pPr>
              <w:ind w:left="57"/>
              <w:rPr>
                <w:rFonts w:eastAsia="Arial Unicode MS"/>
                <w:color w:val="000000"/>
              </w:rPr>
            </w:pPr>
            <w:r w:rsidRPr="000D7625">
              <w:rPr>
                <w:color w:val="000000"/>
              </w:rPr>
              <w:t>Štúrova 34</w:t>
            </w:r>
          </w:p>
        </w:tc>
      </w:tr>
      <w:tr w:rsidR="002D6BAC" w:rsidRPr="000D7625" w14:paraId="4FFCAE55"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54C1C7D2" w14:textId="77777777" w:rsidR="002D6BAC" w:rsidRPr="000D7625" w:rsidRDefault="002D6BAC" w:rsidP="00BA099A">
            <w:pPr>
              <w:jc w:val="center"/>
              <w:rPr>
                <w:rFonts w:eastAsia="Arial Unicode MS"/>
                <w:color w:val="000000"/>
              </w:rPr>
            </w:pPr>
            <w:r w:rsidRPr="000D7625">
              <w:rPr>
                <w:color w:val="000000"/>
              </w:rPr>
              <w:t>16.</w:t>
            </w:r>
          </w:p>
        </w:tc>
        <w:tc>
          <w:tcPr>
            <w:tcW w:w="3877" w:type="dxa"/>
            <w:tcBorders>
              <w:top w:val="nil"/>
              <w:left w:val="nil"/>
              <w:bottom w:val="single" w:sz="4" w:space="0" w:color="auto"/>
              <w:right w:val="single" w:sz="4" w:space="0" w:color="auto"/>
            </w:tcBorders>
            <w:vAlign w:val="center"/>
          </w:tcPr>
          <w:p w14:paraId="291B94AA" w14:textId="77777777" w:rsidR="002D6BAC" w:rsidRPr="000D7625" w:rsidRDefault="002D6BAC" w:rsidP="00BA099A">
            <w:pPr>
              <w:ind w:left="57"/>
              <w:rPr>
                <w:rFonts w:eastAsia="Arial Unicode MS"/>
                <w:color w:val="000000"/>
              </w:rPr>
            </w:pPr>
            <w:r w:rsidRPr="000D7625">
              <w:rPr>
                <w:color w:val="000000"/>
              </w:rPr>
              <w:t>LUČENEC, pobočka</w:t>
            </w:r>
          </w:p>
        </w:tc>
        <w:tc>
          <w:tcPr>
            <w:tcW w:w="1127" w:type="dxa"/>
            <w:tcBorders>
              <w:top w:val="nil"/>
              <w:left w:val="nil"/>
              <w:bottom w:val="single" w:sz="4" w:space="0" w:color="auto"/>
              <w:right w:val="single" w:sz="4" w:space="0" w:color="auto"/>
            </w:tcBorders>
            <w:vAlign w:val="center"/>
          </w:tcPr>
          <w:p w14:paraId="2222FB47" w14:textId="77777777" w:rsidR="002D6BAC" w:rsidRPr="000D7625" w:rsidRDefault="002D6BAC" w:rsidP="00BA099A">
            <w:pPr>
              <w:jc w:val="center"/>
              <w:rPr>
                <w:rFonts w:eastAsia="Arial Unicode MS"/>
                <w:color w:val="000000"/>
              </w:rPr>
            </w:pPr>
            <w:r w:rsidRPr="000D7625">
              <w:rPr>
                <w:color w:val="000000"/>
              </w:rPr>
              <w:t>984 01</w:t>
            </w:r>
          </w:p>
        </w:tc>
        <w:tc>
          <w:tcPr>
            <w:tcW w:w="3029" w:type="dxa"/>
            <w:tcBorders>
              <w:top w:val="nil"/>
              <w:left w:val="nil"/>
              <w:bottom w:val="single" w:sz="4" w:space="0" w:color="auto"/>
              <w:right w:val="single" w:sz="12" w:space="0" w:color="auto"/>
            </w:tcBorders>
            <w:vAlign w:val="center"/>
          </w:tcPr>
          <w:p w14:paraId="330E8B24" w14:textId="77777777" w:rsidR="002D6BAC" w:rsidRPr="000D7625" w:rsidRDefault="002D6BAC" w:rsidP="00BA099A">
            <w:pPr>
              <w:ind w:left="57"/>
              <w:rPr>
                <w:rFonts w:eastAsia="Arial Unicode MS"/>
                <w:color w:val="000000"/>
              </w:rPr>
            </w:pPr>
            <w:r w:rsidRPr="000D7625">
              <w:rPr>
                <w:color w:val="000000"/>
              </w:rPr>
              <w:t>Dr. Vodu 6</w:t>
            </w:r>
          </w:p>
        </w:tc>
      </w:tr>
      <w:tr w:rsidR="002D6BAC" w:rsidRPr="000D7625" w14:paraId="7373FF05"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2BB8CCF2" w14:textId="77777777" w:rsidR="002D6BAC" w:rsidRPr="000D7625" w:rsidRDefault="002D6BAC" w:rsidP="00BA099A">
            <w:pPr>
              <w:jc w:val="center"/>
              <w:rPr>
                <w:rFonts w:eastAsia="Arial Unicode MS"/>
                <w:color w:val="000000"/>
              </w:rPr>
            </w:pPr>
            <w:r w:rsidRPr="000D7625">
              <w:rPr>
                <w:color w:val="000000"/>
              </w:rPr>
              <w:t>17.</w:t>
            </w:r>
          </w:p>
        </w:tc>
        <w:tc>
          <w:tcPr>
            <w:tcW w:w="3877" w:type="dxa"/>
            <w:tcBorders>
              <w:top w:val="nil"/>
              <w:left w:val="nil"/>
              <w:bottom w:val="single" w:sz="4" w:space="0" w:color="auto"/>
              <w:right w:val="single" w:sz="4" w:space="0" w:color="auto"/>
            </w:tcBorders>
            <w:vAlign w:val="center"/>
          </w:tcPr>
          <w:p w14:paraId="6B9B2020" w14:textId="77777777" w:rsidR="002D6BAC" w:rsidRPr="000D7625" w:rsidRDefault="002D6BAC" w:rsidP="00BA099A">
            <w:pPr>
              <w:ind w:left="57"/>
              <w:rPr>
                <w:rFonts w:eastAsia="Arial Unicode MS"/>
                <w:color w:val="000000"/>
              </w:rPr>
            </w:pPr>
            <w:r w:rsidRPr="000D7625">
              <w:rPr>
                <w:color w:val="000000"/>
              </w:rPr>
              <w:t>MARTIN, pobočka</w:t>
            </w:r>
          </w:p>
        </w:tc>
        <w:tc>
          <w:tcPr>
            <w:tcW w:w="1127" w:type="dxa"/>
            <w:tcBorders>
              <w:top w:val="nil"/>
              <w:left w:val="nil"/>
              <w:bottom w:val="single" w:sz="4" w:space="0" w:color="auto"/>
              <w:right w:val="single" w:sz="4" w:space="0" w:color="auto"/>
            </w:tcBorders>
            <w:vAlign w:val="center"/>
          </w:tcPr>
          <w:p w14:paraId="392C5F04" w14:textId="77777777" w:rsidR="002D6BAC" w:rsidRPr="000D7625" w:rsidRDefault="002D6BAC" w:rsidP="00BA099A">
            <w:pPr>
              <w:jc w:val="center"/>
              <w:rPr>
                <w:rFonts w:eastAsia="Arial Unicode MS"/>
                <w:color w:val="000000"/>
              </w:rPr>
            </w:pPr>
            <w:r w:rsidRPr="000D7625">
              <w:rPr>
                <w:color w:val="000000"/>
              </w:rPr>
              <w:t>036 25</w:t>
            </w:r>
          </w:p>
        </w:tc>
        <w:tc>
          <w:tcPr>
            <w:tcW w:w="3029" w:type="dxa"/>
            <w:tcBorders>
              <w:top w:val="nil"/>
              <w:left w:val="nil"/>
              <w:bottom w:val="single" w:sz="4" w:space="0" w:color="auto"/>
              <w:right w:val="single" w:sz="12" w:space="0" w:color="auto"/>
            </w:tcBorders>
            <w:vAlign w:val="center"/>
          </w:tcPr>
          <w:p w14:paraId="7645EBCD" w14:textId="77777777" w:rsidR="002D6BAC" w:rsidRPr="000D7625" w:rsidRDefault="002D6BAC" w:rsidP="00BA099A">
            <w:pPr>
              <w:ind w:left="57"/>
              <w:rPr>
                <w:rFonts w:eastAsia="Arial Unicode MS"/>
                <w:color w:val="000000"/>
              </w:rPr>
            </w:pPr>
            <w:r w:rsidRPr="000D7625">
              <w:rPr>
                <w:color w:val="000000"/>
              </w:rPr>
              <w:t>Nám. SNP 4</w:t>
            </w:r>
          </w:p>
        </w:tc>
      </w:tr>
      <w:tr w:rsidR="002D6BAC" w:rsidRPr="000D7625" w14:paraId="0AF0EEE4"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440B6438" w14:textId="77777777" w:rsidR="002D6BAC" w:rsidRPr="000D7625" w:rsidRDefault="002D6BAC" w:rsidP="00BA099A">
            <w:pPr>
              <w:jc w:val="center"/>
              <w:rPr>
                <w:rFonts w:eastAsia="Arial Unicode MS"/>
                <w:color w:val="000000"/>
              </w:rPr>
            </w:pPr>
            <w:r w:rsidRPr="000D7625">
              <w:rPr>
                <w:color w:val="000000"/>
              </w:rPr>
              <w:t>18.</w:t>
            </w:r>
          </w:p>
        </w:tc>
        <w:tc>
          <w:tcPr>
            <w:tcW w:w="3877" w:type="dxa"/>
            <w:tcBorders>
              <w:top w:val="nil"/>
              <w:left w:val="nil"/>
              <w:bottom w:val="single" w:sz="4" w:space="0" w:color="auto"/>
              <w:right w:val="single" w:sz="4" w:space="0" w:color="auto"/>
            </w:tcBorders>
            <w:vAlign w:val="center"/>
          </w:tcPr>
          <w:p w14:paraId="0410867F" w14:textId="77777777" w:rsidR="002D6BAC" w:rsidRPr="000D7625" w:rsidRDefault="002D6BAC" w:rsidP="00BA099A">
            <w:pPr>
              <w:ind w:left="57"/>
              <w:rPr>
                <w:rFonts w:eastAsia="Arial Unicode MS"/>
                <w:color w:val="000000"/>
              </w:rPr>
            </w:pPr>
            <w:r w:rsidRPr="000D7625">
              <w:rPr>
                <w:color w:val="000000"/>
              </w:rPr>
              <w:t>MICHALOVCE, pobočka</w:t>
            </w:r>
          </w:p>
        </w:tc>
        <w:tc>
          <w:tcPr>
            <w:tcW w:w="1127" w:type="dxa"/>
            <w:tcBorders>
              <w:top w:val="nil"/>
              <w:left w:val="nil"/>
              <w:bottom w:val="single" w:sz="4" w:space="0" w:color="auto"/>
              <w:right w:val="single" w:sz="4" w:space="0" w:color="auto"/>
            </w:tcBorders>
            <w:vAlign w:val="center"/>
          </w:tcPr>
          <w:p w14:paraId="09047AED" w14:textId="77777777" w:rsidR="002D6BAC" w:rsidRPr="000D7625" w:rsidRDefault="002D6BAC" w:rsidP="00BA099A">
            <w:pPr>
              <w:jc w:val="center"/>
              <w:rPr>
                <w:rFonts w:eastAsia="Arial Unicode MS"/>
                <w:color w:val="000000"/>
              </w:rPr>
            </w:pPr>
            <w:r w:rsidRPr="000D7625">
              <w:rPr>
                <w:color w:val="000000"/>
              </w:rPr>
              <w:t>071 01</w:t>
            </w:r>
          </w:p>
        </w:tc>
        <w:tc>
          <w:tcPr>
            <w:tcW w:w="3029" w:type="dxa"/>
            <w:tcBorders>
              <w:top w:val="nil"/>
              <w:left w:val="nil"/>
              <w:bottom w:val="single" w:sz="4" w:space="0" w:color="auto"/>
              <w:right w:val="single" w:sz="12" w:space="0" w:color="auto"/>
            </w:tcBorders>
            <w:vAlign w:val="center"/>
          </w:tcPr>
          <w:p w14:paraId="0BEC7FD6" w14:textId="77777777" w:rsidR="002D6BAC" w:rsidRPr="000D7625" w:rsidRDefault="002D6BAC" w:rsidP="00BA099A">
            <w:pPr>
              <w:ind w:left="57"/>
              <w:rPr>
                <w:rFonts w:eastAsia="Arial Unicode MS"/>
                <w:color w:val="000000"/>
              </w:rPr>
            </w:pPr>
            <w:r w:rsidRPr="000D7625">
              <w:rPr>
                <w:color w:val="000000"/>
              </w:rPr>
              <w:t>Námestie osloboditeľov 81</w:t>
            </w:r>
          </w:p>
        </w:tc>
      </w:tr>
      <w:tr w:rsidR="002D6BAC" w:rsidRPr="000D7625" w14:paraId="228C3378"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58095281" w14:textId="77777777" w:rsidR="002D6BAC" w:rsidRPr="000D7625" w:rsidRDefault="002D6BAC" w:rsidP="00BA099A">
            <w:pPr>
              <w:jc w:val="center"/>
              <w:rPr>
                <w:rFonts w:eastAsia="Arial Unicode MS"/>
                <w:color w:val="000000"/>
              </w:rPr>
            </w:pPr>
            <w:r w:rsidRPr="000D7625">
              <w:rPr>
                <w:rFonts w:eastAsia="Arial Unicode MS"/>
                <w:color w:val="000000"/>
              </w:rPr>
              <w:t>19.</w:t>
            </w:r>
          </w:p>
        </w:tc>
        <w:tc>
          <w:tcPr>
            <w:tcW w:w="3877" w:type="dxa"/>
            <w:tcBorders>
              <w:top w:val="nil"/>
              <w:left w:val="nil"/>
              <w:bottom w:val="single" w:sz="4" w:space="0" w:color="auto"/>
              <w:right w:val="single" w:sz="4" w:space="0" w:color="auto"/>
            </w:tcBorders>
            <w:vAlign w:val="center"/>
          </w:tcPr>
          <w:p w14:paraId="78AF091C" w14:textId="77777777" w:rsidR="002D6BAC" w:rsidRPr="000D7625" w:rsidRDefault="002D6BAC" w:rsidP="00BA099A">
            <w:pPr>
              <w:ind w:left="57"/>
              <w:rPr>
                <w:rFonts w:eastAsia="Arial Unicode MS"/>
                <w:color w:val="000000"/>
              </w:rPr>
            </w:pPr>
            <w:r w:rsidRPr="000D7625">
              <w:rPr>
                <w:color w:val="000000"/>
              </w:rPr>
              <w:t>NITRA, pobočka</w:t>
            </w:r>
          </w:p>
        </w:tc>
        <w:tc>
          <w:tcPr>
            <w:tcW w:w="1127" w:type="dxa"/>
            <w:tcBorders>
              <w:top w:val="nil"/>
              <w:left w:val="nil"/>
              <w:bottom w:val="single" w:sz="4" w:space="0" w:color="auto"/>
              <w:right w:val="single" w:sz="4" w:space="0" w:color="auto"/>
            </w:tcBorders>
            <w:vAlign w:val="center"/>
          </w:tcPr>
          <w:p w14:paraId="6DFD66BD" w14:textId="77777777" w:rsidR="002D6BAC" w:rsidRPr="000D7625" w:rsidRDefault="002D6BAC" w:rsidP="00BA099A">
            <w:pPr>
              <w:jc w:val="center"/>
              <w:rPr>
                <w:rFonts w:eastAsia="Arial Unicode MS"/>
                <w:color w:val="000000"/>
              </w:rPr>
            </w:pPr>
            <w:r w:rsidRPr="000D7625">
              <w:rPr>
                <w:color w:val="000000"/>
              </w:rPr>
              <w:t>950 43</w:t>
            </w:r>
          </w:p>
        </w:tc>
        <w:tc>
          <w:tcPr>
            <w:tcW w:w="3029" w:type="dxa"/>
            <w:tcBorders>
              <w:top w:val="nil"/>
              <w:left w:val="nil"/>
              <w:bottom w:val="single" w:sz="4" w:space="0" w:color="auto"/>
              <w:right w:val="single" w:sz="12" w:space="0" w:color="auto"/>
            </w:tcBorders>
            <w:vAlign w:val="center"/>
          </w:tcPr>
          <w:p w14:paraId="2D5B4C55" w14:textId="77777777" w:rsidR="002D6BAC" w:rsidRPr="000D7625" w:rsidRDefault="002D6BAC" w:rsidP="00BA099A">
            <w:pPr>
              <w:ind w:left="57"/>
              <w:rPr>
                <w:rFonts w:eastAsia="Arial Unicode MS"/>
                <w:color w:val="000000"/>
              </w:rPr>
            </w:pPr>
            <w:r w:rsidRPr="000D7625">
              <w:rPr>
                <w:color w:val="000000"/>
              </w:rPr>
              <w:t>Slančíkovej 3</w:t>
            </w:r>
          </w:p>
        </w:tc>
      </w:tr>
      <w:tr w:rsidR="002D6BAC" w:rsidRPr="000D7625" w14:paraId="41BB104E"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779F4D38" w14:textId="77777777" w:rsidR="002D6BAC" w:rsidRPr="000D7625" w:rsidRDefault="002D6BAC" w:rsidP="00BA099A">
            <w:pPr>
              <w:jc w:val="center"/>
              <w:rPr>
                <w:rFonts w:eastAsia="Arial Unicode MS"/>
                <w:color w:val="000000"/>
              </w:rPr>
            </w:pPr>
            <w:r w:rsidRPr="000D7625">
              <w:rPr>
                <w:color w:val="000000"/>
              </w:rPr>
              <w:t>20.</w:t>
            </w:r>
          </w:p>
        </w:tc>
        <w:tc>
          <w:tcPr>
            <w:tcW w:w="3877" w:type="dxa"/>
            <w:tcBorders>
              <w:top w:val="nil"/>
              <w:left w:val="nil"/>
              <w:bottom w:val="single" w:sz="4" w:space="0" w:color="auto"/>
              <w:right w:val="single" w:sz="4" w:space="0" w:color="auto"/>
            </w:tcBorders>
            <w:vAlign w:val="center"/>
          </w:tcPr>
          <w:p w14:paraId="35625A40" w14:textId="77777777" w:rsidR="002D6BAC" w:rsidRPr="000D7625" w:rsidRDefault="002D6BAC" w:rsidP="00BA099A">
            <w:pPr>
              <w:ind w:left="57"/>
              <w:rPr>
                <w:rFonts w:eastAsia="Arial Unicode MS"/>
                <w:color w:val="000000"/>
              </w:rPr>
            </w:pPr>
            <w:r w:rsidRPr="000D7625">
              <w:rPr>
                <w:color w:val="000000"/>
              </w:rPr>
              <w:t>NOVÉ ZÁMKY, pobočka</w:t>
            </w:r>
          </w:p>
        </w:tc>
        <w:tc>
          <w:tcPr>
            <w:tcW w:w="1127" w:type="dxa"/>
            <w:tcBorders>
              <w:top w:val="nil"/>
              <w:left w:val="nil"/>
              <w:bottom w:val="single" w:sz="4" w:space="0" w:color="auto"/>
              <w:right w:val="single" w:sz="4" w:space="0" w:color="auto"/>
            </w:tcBorders>
            <w:vAlign w:val="center"/>
          </w:tcPr>
          <w:p w14:paraId="192D1B4D" w14:textId="77777777" w:rsidR="002D6BAC" w:rsidRPr="000D7625" w:rsidRDefault="002D6BAC" w:rsidP="00BA099A">
            <w:pPr>
              <w:jc w:val="center"/>
              <w:rPr>
                <w:rFonts w:eastAsia="Arial Unicode MS"/>
                <w:color w:val="000000"/>
              </w:rPr>
            </w:pPr>
            <w:r w:rsidRPr="000D7625">
              <w:rPr>
                <w:color w:val="000000"/>
              </w:rPr>
              <w:t>940 58</w:t>
            </w:r>
          </w:p>
        </w:tc>
        <w:tc>
          <w:tcPr>
            <w:tcW w:w="3029" w:type="dxa"/>
            <w:tcBorders>
              <w:top w:val="nil"/>
              <w:left w:val="nil"/>
              <w:bottom w:val="single" w:sz="4" w:space="0" w:color="auto"/>
              <w:right w:val="single" w:sz="12" w:space="0" w:color="auto"/>
            </w:tcBorders>
            <w:vAlign w:val="center"/>
          </w:tcPr>
          <w:p w14:paraId="727D0879" w14:textId="77777777" w:rsidR="002D6BAC" w:rsidRPr="000D7625" w:rsidRDefault="002D6BAC" w:rsidP="00BA099A">
            <w:pPr>
              <w:ind w:left="57"/>
              <w:rPr>
                <w:rFonts w:eastAsia="Arial Unicode MS"/>
                <w:color w:val="000000"/>
              </w:rPr>
            </w:pPr>
            <w:r w:rsidRPr="000D7625">
              <w:rPr>
                <w:color w:val="000000"/>
              </w:rPr>
              <w:t>Nám. Gy. Széchényiho 10</w:t>
            </w:r>
          </w:p>
        </w:tc>
      </w:tr>
      <w:tr w:rsidR="002D6BAC" w:rsidRPr="000D7625" w14:paraId="1B3ABEA9"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406D4E09" w14:textId="77777777" w:rsidR="002D6BAC" w:rsidRPr="000D7625" w:rsidRDefault="002D6BAC" w:rsidP="00BA099A">
            <w:pPr>
              <w:jc w:val="center"/>
              <w:rPr>
                <w:rFonts w:eastAsia="Arial Unicode MS"/>
                <w:color w:val="000000"/>
              </w:rPr>
            </w:pPr>
            <w:r w:rsidRPr="000D7625">
              <w:rPr>
                <w:color w:val="000000"/>
              </w:rPr>
              <w:t>21.</w:t>
            </w:r>
          </w:p>
        </w:tc>
        <w:tc>
          <w:tcPr>
            <w:tcW w:w="3877" w:type="dxa"/>
            <w:tcBorders>
              <w:top w:val="nil"/>
              <w:left w:val="nil"/>
              <w:bottom w:val="single" w:sz="4" w:space="0" w:color="auto"/>
              <w:right w:val="single" w:sz="4" w:space="0" w:color="auto"/>
            </w:tcBorders>
            <w:vAlign w:val="center"/>
          </w:tcPr>
          <w:p w14:paraId="3C5796F9" w14:textId="77777777" w:rsidR="002D6BAC" w:rsidRPr="000D7625" w:rsidRDefault="002D6BAC" w:rsidP="00BA099A">
            <w:pPr>
              <w:ind w:left="57"/>
              <w:rPr>
                <w:rFonts w:eastAsia="Arial Unicode MS"/>
                <w:color w:val="000000"/>
              </w:rPr>
            </w:pPr>
            <w:r w:rsidRPr="000D7625">
              <w:rPr>
                <w:color w:val="000000"/>
              </w:rPr>
              <w:t>POPRAD, pobočka</w:t>
            </w:r>
          </w:p>
        </w:tc>
        <w:tc>
          <w:tcPr>
            <w:tcW w:w="1127" w:type="dxa"/>
            <w:tcBorders>
              <w:top w:val="nil"/>
              <w:left w:val="nil"/>
              <w:bottom w:val="single" w:sz="4" w:space="0" w:color="auto"/>
              <w:right w:val="single" w:sz="4" w:space="0" w:color="auto"/>
            </w:tcBorders>
            <w:vAlign w:val="center"/>
          </w:tcPr>
          <w:p w14:paraId="074790EC" w14:textId="77777777" w:rsidR="002D6BAC" w:rsidRPr="000D7625" w:rsidRDefault="002D6BAC" w:rsidP="00BA099A">
            <w:pPr>
              <w:jc w:val="center"/>
              <w:rPr>
                <w:rFonts w:eastAsia="Arial Unicode MS"/>
                <w:color w:val="000000"/>
              </w:rPr>
            </w:pPr>
            <w:r w:rsidRPr="000D7625">
              <w:rPr>
                <w:color w:val="000000"/>
              </w:rPr>
              <w:t>058 01</w:t>
            </w:r>
          </w:p>
        </w:tc>
        <w:tc>
          <w:tcPr>
            <w:tcW w:w="3029" w:type="dxa"/>
            <w:tcBorders>
              <w:top w:val="nil"/>
              <w:left w:val="nil"/>
              <w:bottom w:val="single" w:sz="4" w:space="0" w:color="auto"/>
              <w:right w:val="single" w:sz="12" w:space="0" w:color="auto"/>
            </w:tcBorders>
            <w:vAlign w:val="center"/>
          </w:tcPr>
          <w:p w14:paraId="5F8F65A1" w14:textId="77777777" w:rsidR="002D6BAC" w:rsidRPr="000D7625" w:rsidRDefault="002D6BAC" w:rsidP="00BA099A">
            <w:pPr>
              <w:ind w:left="57"/>
              <w:rPr>
                <w:rFonts w:eastAsia="Arial Unicode MS"/>
                <w:color w:val="000000"/>
              </w:rPr>
            </w:pPr>
            <w:r w:rsidRPr="000D7625">
              <w:rPr>
                <w:color w:val="000000"/>
              </w:rPr>
              <w:t>Ul. 1. mája 4053/24</w:t>
            </w:r>
          </w:p>
        </w:tc>
      </w:tr>
      <w:tr w:rsidR="002D6BAC" w:rsidRPr="000D7625" w14:paraId="66A5AFA1"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37B125D2" w14:textId="77777777" w:rsidR="002D6BAC" w:rsidRPr="000D7625" w:rsidRDefault="002D6BAC" w:rsidP="00BA099A">
            <w:pPr>
              <w:jc w:val="center"/>
              <w:rPr>
                <w:rFonts w:eastAsia="Arial Unicode MS"/>
                <w:color w:val="000000"/>
              </w:rPr>
            </w:pPr>
            <w:r w:rsidRPr="000D7625">
              <w:rPr>
                <w:color w:val="000000"/>
              </w:rPr>
              <w:t>22.</w:t>
            </w:r>
          </w:p>
        </w:tc>
        <w:tc>
          <w:tcPr>
            <w:tcW w:w="3877" w:type="dxa"/>
            <w:tcBorders>
              <w:top w:val="nil"/>
              <w:left w:val="nil"/>
              <w:bottom w:val="single" w:sz="4" w:space="0" w:color="auto"/>
              <w:right w:val="single" w:sz="4" w:space="0" w:color="auto"/>
            </w:tcBorders>
            <w:vAlign w:val="center"/>
          </w:tcPr>
          <w:p w14:paraId="2204CD9F" w14:textId="77777777" w:rsidR="002D6BAC" w:rsidRPr="000D7625" w:rsidRDefault="002D6BAC" w:rsidP="00BA099A">
            <w:pPr>
              <w:ind w:left="57"/>
              <w:rPr>
                <w:rFonts w:eastAsia="Arial Unicode MS"/>
                <w:color w:val="000000"/>
              </w:rPr>
            </w:pPr>
            <w:r w:rsidRPr="000D7625">
              <w:rPr>
                <w:color w:val="000000"/>
              </w:rPr>
              <w:t>POVAŽSKÁ BYSTRICA, pobočka</w:t>
            </w:r>
          </w:p>
        </w:tc>
        <w:tc>
          <w:tcPr>
            <w:tcW w:w="1127" w:type="dxa"/>
            <w:tcBorders>
              <w:top w:val="nil"/>
              <w:left w:val="nil"/>
              <w:bottom w:val="single" w:sz="4" w:space="0" w:color="auto"/>
              <w:right w:val="single" w:sz="4" w:space="0" w:color="auto"/>
            </w:tcBorders>
            <w:vAlign w:val="center"/>
          </w:tcPr>
          <w:p w14:paraId="2D51088E" w14:textId="77777777" w:rsidR="002D6BAC" w:rsidRPr="000D7625" w:rsidRDefault="002D6BAC" w:rsidP="00BA099A">
            <w:pPr>
              <w:jc w:val="center"/>
              <w:rPr>
                <w:rFonts w:eastAsia="Arial Unicode MS"/>
                <w:color w:val="000000"/>
              </w:rPr>
            </w:pPr>
            <w:r w:rsidRPr="000D7625">
              <w:rPr>
                <w:color w:val="000000"/>
              </w:rPr>
              <w:t>017 53</w:t>
            </w:r>
          </w:p>
        </w:tc>
        <w:tc>
          <w:tcPr>
            <w:tcW w:w="3029" w:type="dxa"/>
            <w:tcBorders>
              <w:top w:val="nil"/>
              <w:left w:val="nil"/>
              <w:bottom w:val="single" w:sz="4" w:space="0" w:color="auto"/>
              <w:right w:val="single" w:sz="12" w:space="0" w:color="auto"/>
            </w:tcBorders>
            <w:vAlign w:val="center"/>
          </w:tcPr>
          <w:p w14:paraId="18C2077B" w14:textId="77777777" w:rsidR="002D6BAC" w:rsidRPr="000D7625" w:rsidRDefault="002D6BAC" w:rsidP="00BA099A">
            <w:pPr>
              <w:ind w:left="57"/>
              <w:rPr>
                <w:rFonts w:eastAsia="Arial Unicode MS"/>
                <w:color w:val="000000"/>
              </w:rPr>
            </w:pPr>
            <w:r w:rsidRPr="000D7625">
              <w:rPr>
                <w:color w:val="000000"/>
              </w:rPr>
              <w:t>Kukučínova 208/23</w:t>
            </w:r>
          </w:p>
        </w:tc>
      </w:tr>
      <w:tr w:rsidR="002D6BAC" w:rsidRPr="000D7625" w14:paraId="5C83B386"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7D4FAB4C" w14:textId="77777777" w:rsidR="002D6BAC" w:rsidRPr="000D7625" w:rsidRDefault="002D6BAC" w:rsidP="00BA099A">
            <w:pPr>
              <w:jc w:val="center"/>
              <w:rPr>
                <w:rFonts w:eastAsia="Arial Unicode MS"/>
                <w:color w:val="000000"/>
              </w:rPr>
            </w:pPr>
            <w:r w:rsidRPr="000D7625">
              <w:rPr>
                <w:color w:val="000000"/>
              </w:rPr>
              <w:t>23.</w:t>
            </w:r>
          </w:p>
        </w:tc>
        <w:tc>
          <w:tcPr>
            <w:tcW w:w="3877" w:type="dxa"/>
            <w:tcBorders>
              <w:top w:val="nil"/>
              <w:left w:val="nil"/>
              <w:bottom w:val="single" w:sz="4" w:space="0" w:color="auto"/>
              <w:right w:val="single" w:sz="4" w:space="0" w:color="auto"/>
            </w:tcBorders>
            <w:vAlign w:val="center"/>
          </w:tcPr>
          <w:p w14:paraId="746B6D74" w14:textId="77777777" w:rsidR="002D6BAC" w:rsidRPr="000D7625" w:rsidRDefault="002D6BAC" w:rsidP="00BA099A">
            <w:pPr>
              <w:ind w:left="57"/>
              <w:rPr>
                <w:rFonts w:eastAsia="Arial Unicode MS"/>
                <w:color w:val="000000"/>
              </w:rPr>
            </w:pPr>
            <w:r w:rsidRPr="000D7625">
              <w:rPr>
                <w:color w:val="000000"/>
              </w:rPr>
              <w:t>PREŠOV, pobočka</w:t>
            </w:r>
          </w:p>
        </w:tc>
        <w:tc>
          <w:tcPr>
            <w:tcW w:w="1127" w:type="dxa"/>
            <w:tcBorders>
              <w:top w:val="nil"/>
              <w:left w:val="nil"/>
              <w:bottom w:val="single" w:sz="4" w:space="0" w:color="auto"/>
              <w:right w:val="single" w:sz="4" w:space="0" w:color="auto"/>
            </w:tcBorders>
            <w:vAlign w:val="center"/>
          </w:tcPr>
          <w:p w14:paraId="5852FC3E" w14:textId="77777777" w:rsidR="002D6BAC" w:rsidRPr="000D7625" w:rsidRDefault="002D6BAC" w:rsidP="00BA099A">
            <w:pPr>
              <w:jc w:val="center"/>
              <w:rPr>
                <w:rFonts w:eastAsia="Arial Unicode MS"/>
                <w:color w:val="000000"/>
              </w:rPr>
            </w:pPr>
            <w:r w:rsidRPr="000D7625">
              <w:rPr>
                <w:color w:val="000000"/>
              </w:rPr>
              <w:t>080 01</w:t>
            </w:r>
          </w:p>
        </w:tc>
        <w:tc>
          <w:tcPr>
            <w:tcW w:w="3029" w:type="dxa"/>
            <w:tcBorders>
              <w:top w:val="nil"/>
              <w:left w:val="nil"/>
              <w:bottom w:val="single" w:sz="4" w:space="0" w:color="auto"/>
              <w:right w:val="single" w:sz="12" w:space="0" w:color="auto"/>
            </w:tcBorders>
            <w:vAlign w:val="center"/>
          </w:tcPr>
          <w:p w14:paraId="02A3AF2B" w14:textId="77777777" w:rsidR="002D6BAC" w:rsidRPr="000D7625" w:rsidRDefault="002D6BAC" w:rsidP="00BA099A">
            <w:pPr>
              <w:ind w:left="57"/>
              <w:rPr>
                <w:rFonts w:eastAsia="Arial Unicode MS"/>
                <w:color w:val="000000"/>
              </w:rPr>
            </w:pPr>
            <w:r w:rsidRPr="000D7625">
              <w:rPr>
                <w:color w:val="000000"/>
              </w:rPr>
              <w:t>Masarykova 1</w:t>
            </w:r>
          </w:p>
        </w:tc>
      </w:tr>
      <w:tr w:rsidR="002D6BAC" w:rsidRPr="000D7625" w14:paraId="6CA3FD1A"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438B10A5" w14:textId="77777777" w:rsidR="002D6BAC" w:rsidRPr="000D7625" w:rsidRDefault="002D6BAC" w:rsidP="00BA099A">
            <w:pPr>
              <w:jc w:val="center"/>
              <w:rPr>
                <w:rFonts w:eastAsia="Arial Unicode MS"/>
                <w:color w:val="000000"/>
              </w:rPr>
            </w:pPr>
            <w:r w:rsidRPr="000D7625">
              <w:rPr>
                <w:color w:val="000000"/>
              </w:rPr>
              <w:t>24.</w:t>
            </w:r>
          </w:p>
        </w:tc>
        <w:tc>
          <w:tcPr>
            <w:tcW w:w="3877" w:type="dxa"/>
            <w:tcBorders>
              <w:top w:val="nil"/>
              <w:left w:val="nil"/>
              <w:bottom w:val="single" w:sz="4" w:space="0" w:color="auto"/>
              <w:right w:val="single" w:sz="4" w:space="0" w:color="auto"/>
            </w:tcBorders>
            <w:vAlign w:val="center"/>
          </w:tcPr>
          <w:p w14:paraId="490A692D" w14:textId="77777777" w:rsidR="002D6BAC" w:rsidRPr="000D7625" w:rsidRDefault="002D6BAC" w:rsidP="00BA099A">
            <w:pPr>
              <w:ind w:left="57"/>
              <w:rPr>
                <w:rFonts w:eastAsia="Arial Unicode MS"/>
                <w:color w:val="000000"/>
              </w:rPr>
            </w:pPr>
            <w:r w:rsidRPr="000D7625">
              <w:rPr>
                <w:color w:val="000000"/>
              </w:rPr>
              <w:t>PRIEVIDZA, pobočka</w:t>
            </w:r>
          </w:p>
        </w:tc>
        <w:tc>
          <w:tcPr>
            <w:tcW w:w="1127" w:type="dxa"/>
            <w:tcBorders>
              <w:top w:val="nil"/>
              <w:left w:val="nil"/>
              <w:bottom w:val="single" w:sz="4" w:space="0" w:color="auto"/>
              <w:right w:val="single" w:sz="4" w:space="0" w:color="auto"/>
            </w:tcBorders>
            <w:vAlign w:val="center"/>
          </w:tcPr>
          <w:p w14:paraId="2F71B805" w14:textId="77777777" w:rsidR="002D6BAC" w:rsidRPr="000D7625" w:rsidRDefault="002D6BAC" w:rsidP="00BA099A">
            <w:pPr>
              <w:jc w:val="center"/>
              <w:rPr>
                <w:rFonts w:eastAsia="Arial Unicode MS"/>
                <w:color w:val="000000"/>
              </w:rPr>
            </w:pPr>
            <w:r w:rsidRPr="000D7625">
              <w:rPr>
                <w:color w:val="000000"/>
              </w:rPr>
              <w:t>971 01</w:t>
            </w:r>
          </w:p>
        </w:tc>
        <w:tc>
          <w:tcPr>
            <w:tcW w:w="3029" w:type="dxa"/>
            <w:tcBorders>
              <w:top w:val="nil"/>
              <w:left w:val="nil"/>
              <w:bottom w:val="single" w:sz="4" w:space="0" w:color="auto"/>
              <w:right w:val="single" w:sz="12" w:space="0" w:color="auto"/>
            </w:tcBorders>
            <w:vAlign w:val="center"/>
          </w:tcPr>
          <w:p w14:paraId="38AD5509" w14:textId="77777777" w:rsidR="002D6BAC" w:rsidRPr="000D7625" w:rsidRDefault="002D6BAC" w:rsidP="00BA099A">
            <w:pPr>
              <w:ind w:left="57"/>
              <w:rPr>
                <w:rFonts w:eastAsia="Arial Unicode MS"/>
                <w:color w:val="000000"/>
              </w:rPr>
            </w:pPr>
            <w:r w:rsidRPr="000D7625">
              <w:rPr>
                <w:color w:val="000000"/>
              </w:rPr>
              <w:t>Matice Slovenskej 10</w:t>
            </w:r>
          </w:p>
        </w:tc>
      </w:tr>
      <w:tr w:rsidR="002D6BAC" w:rsidRPr="000D7625" w14:paraId="67B936DA"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6A31CF8B" w14:textId="77777777" w:rsidR="002D6BAC" w:rsidRPr="000D7625" w:rsidRDefault="002D6BAC" w:rsidP="00BA099A">
            <w:pPr>
              <w:jc w:val="center"/>
              <w:rPr>
                <w:rFonts w:eastAsia="Arial Unicode MS"/>
                <w:color w:val="000000"/>
              </w:rPr>
            </w:pPr>
            <w:r w:rsidRPr="000D7625">
              <w:rPr>
                <w:color w:val="000000"/>
              </w:rPr>
              <w:t>25.</w:t>
            </w:r>
          </w:p>
        </w:tc>
        <w:tc>
          <w:tcPr>
            <w:tcW w:w="3877" w:type="dxa"/>
            <w:tcBorders>
              <w:top w:val="nil"/>
              <w:left w:val="nil"/>
              <w:bottom w:val="single" w:sz="4" w:space="0" w:color="auto"/>
              <w:right w:val="single" w:sz="4" w:space="0" w:color="auto"/>
            </w:tcBorders>
            <w:vAlign w:val="center"/>
          </w:tcPr>
          <w:p w14:paraId="13F40681" w14:textId="77777777" w:rsidR="002D6BAC" w:rsidRPr="000D7625" w:rsidRDefault="002D6BAC" w:rsidP="00BA099A">
            <w:pPr>
              <w:ind w:left="57"/>
              <w:rPr>
                <w:rFonts w:eastAsia="Arial Unicode MS"/>
                <w:color w:val="000000"/>
              </w:rPr>
            </w:pPr>
            <w:r w:rsidRPr="000D7625">
              <w:rPr>
                <w:color w:val="000000"/>
              </w:rPr>
              <w:t>RIMAVSKÁ SOBOTA, pobočka</w:t>
            </w:r>
          </w:p>
        </w:tc>
        <w:tc>
          <w:tcPr>
            <w:tcW w:w="1127" w:type="dxa"/>
            <w:tcBorders>
              <w:top w:val="nil"/>
              <w:left w:val="nil"/>
              <w:bottom w:val="single" w:sz="4" w:space="0" w:color="auto"/>
              <w:right w:val="single" w:sz="4" w:space="0" w:color="auto"/>
            </w:tcBorders>
            <w:vAlign w:val="center"/>
          </w:tcPr>
          <w:p w14:paraId="13AA31C5" w14:textId="77777777" w:rsidR="002D6BAC" w:rsidRPr="000D7625" w:rsidRDefault="002D6BAC" w:rsidP="00BA099A">
            <w:pPr>
              <w:jc w:val="center"/>
              <w:rPr>
                <w:rFonts w:eastAsia="Arial Unicode MS"/>
                <w:color w:val="000000"/>
              </w:rPr>
            </w:pPr>
            <w:r w:rsidRPr="000D7625">
              <w:rPr>
                <w:color w:val="000000"/>
              </w:rPr>
              <w:t>979 01</w:t>
            </w:r>
          </w:p>
        </w:tc>
        <w:tc>
          <w:tcPr>
            <w:tcW w:w="3029" w:type="dxa"/>
            <w:tcBorders>
              <w:top w:val="nil"/>
              <w:left w:val="nil"/>
              <w:bottom w:val="single" w:sz="4" w:space="0" w:color="auto"/>
              <w:right w:val="single" w:sz="12" w:space="0" w:color="auto"/>
            </w:tcBorders>
            <w:vAlign w:val="center"/>
          </w:tcPr>
          <w:p w14:paraId="0344212C" w14:textId="77777777" w:rsidR="002D6BAC" w:rsidRPr="000D7625" w:rsidRDefault="002D6BAC" w:rsidP="00BA099A">
            <w:pPr>
              <w:ind w:left="57"/>
              <w:rPr>
                <w:rFonts w:eastAsia="Arial Unicode MS"/>
                <w:color w:val="000000"/>
              </w:rPr>
            </w:pPr>
            <w:r w:rsidRPr="000D7625">
              <w:rPr>
                <w:color w:val="000000"/>
              </w:rPr>
              <w:t>K. Mikszátha 6</w:t>
            </w:r>
          </w:p>
        </w:tc>
      </w:tr>
      <w:tr w:rsidR="002D6BAC" w:rsidRPr="000D7625" w14:paraId="29F3757C"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477A26EF" w14:textId="77777777" w:rsidR="002D6BAC" w:rsidRPr="000D7625" w:rsidRDefault="002D6BAC" w:rsidP="00BA099A">
            <w:pPr>
              <w:jc w:val="center"/>
              <w:rPr>
                <w:rFonts w:eastAsia="Arial Unicode MS"/>
                <w:color w:val="000000"/>
              </w:rPr>
            </w:pPr>
            <w:r w:rsidRPr="000D7625">
              <w:rPr>
                <w:color w:val="000000"/>
              </w:rPr>
              <w:t>26.</w:t>
            </w:r>
          </w:p>
        </w:tc>
        <w:tc>
          <w:tcPr>
            <w:tcW w:w="3877" w:type="dxa"/>
            <w:tcBorders>
              <w:top w:val="nil"/>
              <w:left w:val="nil"/>
              <w:bottom w:val="single" w:sz="4" w:space="0" w:color="auto"/>
              <w:right w:val="single" w:sz="4" w:space="0" w:color="auto"/>
            </w:tcBorders>
            <w:vAlign w:val="center"/>
          </w:tcPr>
          <w:p w14:paraId="34347238" w14:textId="77777777" w:rsidR="002D6BAC" w:rsidRPr="000D7625" w:rsidRDefault="002D6BAC" w:rsidP="00BA099A">
            <w:pPr>
              <w:ind w:left="57"/>
              <w:rPr>
                <w:rFonts w:eastAsia="Arial Unicode MS"/>
                <w:color w:val="000000"/>
              </w:rPr>
            </w:pPr>
            <w:r w:rsidRPr="000D7625">
              <w:rPr>
                <w:color w:val="000000"/>
              </w:rPr>
              <w:t>ROŽŇAVA, pobočka</w:t>
            </w:r>
          </w:p>
        </w:tc>
        <w:tc>
          <w:tcPr>
            <w:tcW w:w="1127" w:type="dxa"/>
            <w:tcBorders>
              <w:top w:val="nil"/>
              <w:left w:val="nil"/>
              <w:bottom w:val="single" w:sz="4" w:space="0" w:color="auto"/>
              <w:right w:val="single" w:sz="4" w:space="0" w:color="auto"/>
            </w:tcBorders>
            <w:vAlign w:val="center"/>
          </w:tcPr>
          <w:p w14:paraId="5B0EAE8D" w14:textId="77777777" w:rsidR="002D6BAC" w:rsidRPr="000D7625" w:rsidRDefault="002D6BAC" w:rsidP="00BA099A">
            <w:pPr>
              <w:jc w:val="center"/>
              <w:rPr>
                <w:rFonts w:eastAsia="Arial Unicode MS"/>
                <w:color w:val="000000"/>
              </w:rPr>
            </w:pPr>
            <w:r w:rsidRPr="000D7625">
              <w:rPr>
                <w:color w:val="000000"/>
              </w:rPr>
              <w:t>048 13</w:t>
            </w:r>
          </w:p>
        </w:tc>
        <w:tc>
          <w:tcPr>
            <w:tcW w:w="3029" w:type="dxa"/>
            <w:tcBorders>
              <w:top w:val="nil"/>
              <w:left w:val="nil"/>
              <w:bottom w:val="single" w:sz="4" w:space="0" w:color="auto"/>
              <w:right w:val="single" w:sz="12" w:space="0" w:color="auto"/>
            </w:tcBorders>
            <w:vAlign w:val="center"/>
          </w:tcPr>
          <w:p w14:paraId="5D4B39C0" w14:textId="77777777" w:rsidR="002D6BAC" w:rsidRPr="000D7625" w:rsidRDefault="002D6BAC" w:rsidP="00BA099A">
            <w:pPr>
              <w:ind w:left="57"/>
              <w:rPr>
                <w:rFonts w:eastAsia="Arial Unicode MS"/>
                <w:color w:val="000000"/>
              </w:rPr>
            </w:pPr>
            <w:r w:rsidRPr="000D7625">
              <w:rPr>
                <w:color w:val="000000"/>
              </w:rPr>
              <w:t>Šafárikova 22</w:t>
            </w:r>
          </w:p>
        </w:tc>
      </w:tr>
      <w:tr w:rsidR="002D6BAC" w:rsidRPr="000D7625" w14:paraId="62BEE4B9"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7BEEDDC0" w14:textId="77777777" w:rsidR="002D6BAC" w:rsidRPr="000D7625" w:rsidRDefault="002D6BAC" w:rsidP="00BA099A">
            <w:pPr>
              <w:jc w:val="center"/>
              <w:rPr>
                <w:rFonts w:eastAsia="Arial Unicode MS"/>
                <w:color w:val="000000"/>
              </w:rPr>
            </w:pPr>
            <w:r w:rsidRPr="000D7625">
              <w:rPr>
                <w:color w:val="000000"/>
              </w:rPr>
              <w:t>27.</w:t>
            </w:r>
          </w:p>
        </w:tc>
        <w:tc>
          <w:tcPr>
            <w:tcW w:w="3877" w:type="dxa"/>
            <w:tcBorders>
              <w:top w:val="nil"/>
              <w:left w:val="nil"/>
              <w:bottom w:val="single" w:sz="4" w:space="0" w:color="auto"/>
              <w:right w:val="single" w:sz="4" w:space="0" w:color="auto"/>
            </w:tcBorders>
            <w:vAlign w:val="center"/>
          </w:tcPr>
          <w:p w14:paraId="15BE0870" w14:textId="77777777" w:rsidR="002D6BAC" w:rsidRPr="000D7625" w:rsidRDefault="002D6BAC" w:rsidP="00BA099A">
            <w:pPr>
              <w:ind w:left="57"/>
              <w:rPr>
                <w:rFonts w:eastAsia="Arial Unicode MS"/>
                <w:color w:val="000000"/>
              </w:rPr>
            </w:pPr>
            <w:r w:rsidRPr="000D7625">
              <w:rPr>
                <w:color w:val="000000"/>
              </w:rPr>
              <w:t>SENICA, pobočka</w:t>
            </w:r>
          </w:p>
        </w:tc>
        <w:tc>
          <w:tcPr>
            <w:tcW w:w="1127" w:type="dxa"/>
            <w:tcBorders>
              <w:top w:val="nil"/>
              <w:left w:val="nil"/>
              <w:bottom w:val="single" w:sz="4" w:space="0" w:color="auto"/>
              <w:right w:val="single" w:sz="4" w:space="0" w:color="auto"/>
            </w:tcBorders>
            <w:vAlign w:val="center"/>
          </w:tcPr>
          <w:p w14:paraId="36566391" w14:textId="77777777" w:rsidR="002D6BAC" w:rsidRPr="000D7625" w:rsidRDefault="002D6BAC" w:rsidP="00BA099A">
            <w:pPr>
              <w:jc w:val="center"/>
              <w:rPr>
                <w:rFonts w:eastAsia="Arial Unicode MS"/>
                <w:color w:val="000000"/>
              </w:rPr>
            </w:pPr>
            <w:r w:rsidRPr="000D7625">
              <w:rPr>
                <w:color w:val="000000"/>
              </w:rPr>
              <w:t>905 01</w:t>
            </w:r>
          </w:p>
        </w:tc>
        <w:tc>
          <w:tcPr>
            <w:tcW w:w="3029" w:type="dxa"/>
            <w:tcBorders>
              <w:top w:val="nil"/>
              <w:left w:val="nil"/>
              <w:bottom w:val="single" w:sz="4" w:space="0" w:color="auto"/>
              <w:right w:val="single" w:sz="12" w:space="0" w:color="auto"/>
            </w:tcBorders>
            <w:vAlign w:val="center"/>
          </w:tcPr>
          <w:p w14:paraId="2B3671F7" w14:textId="77777777" w:rsidR="002D6BAC" w:rsidRPr="000D7625" w:rsidRDefault="002D6BAC" w:rsidP="00BA099A">
            <w:pPr>
              <w:ind w:left="57"/>
              <w:rPr>
                <w:rFonts w:eastAsia="Arial Unicode MS"/>
                <w:color w:val="000000"/>
              </w:rPr>
            </w:pPr>
            <w:r w:rsidRPr="000D7625">
              <w:rPr>
                <w:color w:val="000000"/>
              </w:rPr>
              <w:t>Sotinská 1577</w:t>
            </w:r>
          </w:p>
        </w:tc>
      </w:tr>
      <w:tr w:rsidR="002D6BAC" w:rsidRPr="000D7625" w14:paraId="6E71F377"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50597ECC" w14:textId="77777777" w:rsidR="002D6BAC" w:rsidRPr="000D7625" w:rsidRDefault="002D6BAC" w:rsidP="00BA099A">
            <w:pPr>
              <w:jc w:val="center"/>
              <w:rPr>
                <w:rFonts w:eastAsia="Arial Unicode MS"/>
                <w:color w:val="000000"/>
              </w:rPr>
            </w:pPr>
            <w:r w:rsidRPr="000D7625">
              <w:rPr>
                <w:color w:val="000000"/>
              </w:rPr>
              <w:t>28.</w:t>
            </w:r>
          </w:p>
        </w:tc>
        <w:tc>
          <w:tcPr>
            <w:tcW w:w="3877" w:type="dxa"/>
            <w:tcBorders>
              <w:top w:val="nil"/>
              <w:left w:val="nil"/>
              <w:bottom w:val="single" w:sz="4" w:space="0" w:color="auto"/>
              <w:right w:val="single" w:sz="4" w:space="0" w:color="auto"/>
            </w:tcBorders>
            <w:vAlign w:val="center"/>
          </w:tcPr>
          <w:p w14:paraId="1462400A" w14:textId="77777777" w:rsidR="002D6BAC" w:rsidRPr="000D7625" w:rsidRDefault="002D6BAC" w:rsidP="00BA099A">
            <w:pPr>
              <w:ind w:left="57"/>
              <w:rPr>
                <w:rFonts w:eastAsia="Arial Unicode MS"/>
                <w:color w:val="000000"/>
              </w:rPr>
            </w:pPr>
            <w:r w:rsidRPr="000D7625">
              <w:rPr>
                <w:color w:val="000000"/>
              </w:rPr>
              <w:t>SPIŠSKÁ NOVÁ VES, pobočka</w:t>
            </w:r>
          </w:p>
        </w:tc>
        <w:tc>
          <w:tcPr>
            <w:tcW w:w="1127" w:type="dxa"/>
            <w:tcBorders>
              <w:top w:val="nil"/>
              <w:left w:val="nil"/>
              <w:bottom w:val="single" w:sz="4" w:space="0" w:color="auto"/>
              <w:right w:val="single" w:sz="4" w:space="0" w:color="auto"/>
            </w:tcBorders>
            <w:vAlign w:val="center"/>
          </w:tcPr>
          <w:p w14:paraId="183F70A4" w14:textId="77777777" w:rsidR="002D6BAC" w:rsidRPr="000D7625" w:rsidRDefault="002D6BAC" w:rsidP="00BA099A">
            <w:pPr>
              <w:jc w:val="center"/>
              <w:rPr>
                <w:rFonts w:eastAsia="Arial Unicode MS"/>
                <w:color w:val="000000"/>
              </w:rPr>
            </w:pPr>
            <w:r w:rsidRPr="000D7625">
              <w:rPr>
                <w:color w:val="000000"/>
              </w:rPr>
              <w:t>052 19</w:t>
            </w:r>
          </w:p>
        </w:tc>
        <w:tc>
          <w:tcPr>
            <w:tcW w:w="3029" w:type="dxa"/>
            <w:tcBorders>
              <w:top w:val="nil"/>
              <w:left w:val="nil"/>
              <w:bottom w:val="single" w:sz="4" w:space="0" w:color="auto"/>
              <w:right w:val="single" w:sz="12" w:space="0" w:color="auto"/>
            </w:tcBorders>
            <w:vAlign w:val="center"/>
          </w:tcPr>
          <w:p w14:paraId="54D0EF1C" w14:textId="77777777" w:rsidR="002D6BAC" w:rsidRPr="000D7625" w:rsidRDefault="002D6BAC" w:rsidP="00BA099A">
            <w:pPr>
              <w:ind w:left="57"/>
              <w:rPr>
                <w:rFonts w:eastAsia="Arial Unicode MS"/>
                <w:color w:val="000000"/>
              </w:rPr>
            </w:pPr>
            <w:r w:rsidRPr="000D7625">
              <w:rPr>
                <w:color w:val="000000"/>
              </w:rPr>
              <w:t>Elektrárenská 10</w:t>
            </w:r>
          </w:p>
        </w:tc>
      </w:tr>
      <w:tr w:rsidR="002D6BAC" w:rsidRPr="000D7625" w14:paraId="4BF14885"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24960475" w14:textId="77777777" w:rsidR="002D6BAC" w:rsidRPr="000D7625" w:rsidRDefault="002D6BAC" w:rsidP="00BA099A">
            <w:pPr>
              <w:jc w:val="center"/>
              <w:rPr>
                <w:rFonts w:eastAsia="Arial Unicode MS"/>
                <w:color w:val="000000"/>
              </w:rPr>
            </w:pPr>
            <w:r w:rsidRPr="000D7625">
              <w:rPr>
                <w:color w:val="000000"/>
              </w:rPr>
              <w:t>29.</w:t>
            </w:r>
          </w:p>
        </w:tc>
        <w:tc>
          <w:tcPr>
            <w:tcW w:w="3877" w:type="dxa"/>
            <w:tcBorders>
              <w:top w:val="nil"/>
              <w:left w:val="nil"/>
              <w:bottom w:val="single" w:sz="4" w:space="0" w:color="auto"/>
              <w:right w:val="single" w:sz="4" w:space="0" w:color="auto"/>
            </w:tcBorders>
            <w:vAlign w:val="center"/>
          </w:tcPr>
          <w:p w14:paraId="2A35C975" w14:textId="77777777" w:rsidR="002D6BAC" w:rsidRPr="000D7625" w:rsidRDefault="002D6BAC" w:rsidP="00BA099A">
            <w:pPr>
              <w:ind w:left="57"/>
              <w:rPr>
                <w:rFonts w:eastAsia="Arial Unicode MS"/>
                <w:color w:val="000000"/>
              </w:rPr>
            </w:pPr>
            <w:r w:rsidRPr="000D7625">
              <w:rPr>
                <w:color w:val="000000"/>
              </w:rPr>
              <w:t>STARÁ ĽUBOVŇA, pobočka</w:t>
            </w:r>
          </w:p>
        </w:tc>
        <w:tc>
          <w:tcPr>
            <w:tcW w:w="1127" w:type="dxa"/>
            <w:tcBorders>
              <w:top w:val="nil"/>
              <w:left w:val="nil"/>
              <w:bottom w:val="single" w:sz="4" w:space="0" w:color="auto"/>
              <w:right w:val="single" w:sz="4" w:space="0" w:color="auto"/>
            </w:tcBorders>
            <w:vAlign w:val="center"/>
          </w:tcPr>
          <w:p w14:paraId="6C7E55E2" w14:textId="77777777" w:rsidR="002D6BAC" w:rsidRPr="000D7625" w:rsidRDefault="002D6BAC" w:rsidP="00BA099A">
            <w:pPr>
              <w:jc w:val="center"/>
              <w:rPr>
                <w:rFonts w:eastAsia="Arial Unicode MS"/>
                <w:color w:val="000000"/>
              </w:rPr>
            </w:pPr>
            <w:r w:rsidRPr="000D7625">
              <w:rPr>
                <w:color w:val="000000"/>
              </w:rPr>
              <w:t>064 01</w:t>
            </w:r>
          </w:p>
        </w:tc>
        <w:tc>
          <w:tcPr>
            <w:tcW w:w="3029" w:type="dxa"/>
            <w:tcBorders>
              <w:top w:val="nil"/>
              <w:left w:val="nil"/>
              <w:bottom w:val="single" w:sz="4" w:space="0" w:color="auto"/>
              <w:right w:val="single" w:sz="12" w:space="0" w:color="auto"/>
            </w:tcBorders>
            <w:vAlign w:val="center"/>
          </w:tcPr>
          <w:p w14:paraId="45B1AAC6" w14:textId="77777777" w:rsidR="002D6BAC" w:rsidRPr="000D7625" w:rsidRDefault="002D6BAC" w:rsidP="00BA099A">
            <w:pPr>
              <w:ind w:left="57"/>
              <w:rPr>
                <w:rFonts w:eastAsia="Arial Unicode MS"/>
                <w:color w:val="000000"/>
              </w:rPr>
            </w:pPr>
            <w:r w:rsidRPr="000D7625">
              <w:rPr>
                <w:color w:val="000000"/>
              </w:rPr>
              <w:t>Ul. Budovateľská 42/535</w:t>
            </w:r>
          </w:p>
        </w:tc>
      </w:tr>
      <w:tr w:rsidR="002D6BAC" w:rsidRPr="000D7625" w14:paraId="00C727C0"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0277E0F3" w14:textId="77777777" w:rsidR="002D6BAC" w:rsidRPr="000D7625" w:rsidRDefault="002D6BAC" w:rsidP="00BA099A">
            <w:pPr>
              <w:jc w:val="center"/>
              <w:rPr>
                <w:rFonts w:eastAsia="Arial Unicode MS"/>
                <w:color w:val="000000"/>
              </w:rPr>
            </w:pPr>
            <w:r w:rsidRPr="000D7625">
              <w:rPr>
                <w:color w:val="000000"/>
              </w:rPr>
              <w:t>30.</w:t>
            </w:r>
          </w:p>
        </w:tc>
        <w:tc>
          <w:tcPr>
            <w:tcW w:w="3877" w:type="dxa"/>
            <w:tcBorders>
              <w:top w:val="nil"/>
              <w:left w:val="nil"/>
              <w:bottom w:val="single" w:sz="4" w:space="0" w:color="auto"/>
              <w:right w:val="single" w:sz="4" w:space="0" w:color="auto"/>
            </w:tcBorders>
            <w:vAlign w:val="center"/>
          </w:tcPr>
          <w:p w14:paraId="4BFD7A75" w14:textId="77777777" w:rsidR="002D6BAC" w:rsidRPr="000D7625" w:rsidRDefault="002D6BAC" w:rsidP="00BA099A">
            <w:pPr>
              <w:ind w:left="57"/>
              <w:rPr>
                <w:rFonts w:eastAsia="Arial Unicode MS"/>
                <w:color w:val="000000"/>
              </w:rPr>
            </w:pPr>
            <w:r w:rsidRPr="000D7625">
              <w:rPr>
                <w:color w:val="000000"/>
              </w:rPr>
              <w:t>SVIDNÍK, pobočka</w:t>
            </w:r>
          </w:p>
        </w:tc>
        <w:tc>
          <w:tcPr>
            <w:tcW w:w="1127" w:type="dxa"/>
            <w:tcBorders>
              <w:top w:val="nil"/>
              <w:left w:val="nil"/>
              <w:bottom w:val="single" w:sz="4" w:space="0" w:color="auto"/>
              <w:right w:val="single" w:sz="4" w:space="0" w:color="auto"/>
            </w:tcBorders>
            <w:vAlign w:val="center"/>
          </w:tcPr>
          <w:p w14:paraId="564FAC7A" w14:textId="77777777" w:rsidR="002D6BAC" w:rsidRPr="000D7625" w:rsidRDefault="002D6BAC" w:rsidP="00BA099A">
            <w:pPr>
              <w:jc w:val="center"/>
              <w:rPr>
                <w:rFonts w:eastAsia="Arial Unicode MS"/>
                <w:color w:val="000000"/>
              </w:rPr>
            </w:pPr>
            <w:r w:rsidRPr="000D7625">
              <w:rPr>
                <w:color w:val="000000"/>
              </w:rPr>
              <w:t>089 01</w:t>
            </w:r>
          </w:p>
        </w:tc>
        <w:tc>
          <w:tcPr>
            <w:tcW w:w="3029" w:type="dxa"/>
            <w:tcBorders>
              <w:top w:val="nil"/>
              <w:left w:val="nil"/>
              <w:bottom w:val="single" w:sz="4" w:space="0" w:color="auto"/>
              <w:right w:val="single" w:sz="12" w:space="0" w:color="auto"/>
            </w:tcBorders>
            <w:vAlign w:val="center"/>
          </w:tcPr>
          <w:p w14:paraId="4998AA39" w14:textId="77777777" w:rsidR="002D6BAC" w:rsidRPr="000D7625" w:rsidRDefault="002D6BAC" w:rsidP="00BA099A">
            <w:pPr>
              <w:ind w:left="57"/>
              <w:rPr>
                <w:rFonts w:eastAsia="Arial Unicode MS"/>
                <w:color w:val="000000"/>
              </w:rPr>
            </w:pPr>
            <w:r w:rsidRPr="000D7625">
              <w:rPr>
                <w:color w:val="000000"/>
              </w:rPr>
              <w:t>Sov. hrdinov 121</w:t>
            </w:r>
          </w:p>
        </w:tc>
      </w:tr>
      <w:tr w:rsidR="002D6BAC" w:rsidRPr="000D7625" w14:paraId="6037C051" w14:textId="77777777" w:rsidTr="004F5F84">
        <w:trPr>
          <w:trHeight w:val="340"/>
          <w:jc w:val="center"/>
        </w:trPr>
        <w:tc>
          <w:tcPr>
            <w:tcW w:w="789" w:type="dxa"/>
            <w:tcBorders>
              <w:top w:val="nil"/>
              <w:left w:val="single" w:sz="12" w:space="0" w:color="auto"/>
              <w:bottom w:val="single" w:sz="4" w:space="0" w:color="auto"/>
              <w:right w:val="single" w:sz="4" w:space="0" w:color="auto"/>
            </w:tcBorders>
            <w:vAlign w:val="center"/>
          </w:tcPr>
          <w:p w14:paraId="734C9876" w14:textId="77777777" w:rsidR="002D6BAC" w:rsidRPr="000D7625" w:rsidRDefault="002D6BAC" w:rsidP="00BA099A">
            <w:pPr>
              <w:jc w:val="center"/>
              <w:rPr>
                <w:rFonts w:eastAsia="Arial Unicode MS"/>
                <w:color w:val="000000"/>
              </w:rPr>
            </w:pPr>
            <w:r w:rsidRPr="000D7625">
              <w:rPr>
                <w:color w:val="000000"/>
              </w:rPr>
              <w:t>31.</w:t>
            </w:r>
          </w:p>
        </w:tc>
        <w:tc>
          <w:tcPr>
            <w:tcW w:w="3877" w:type="dxa"/>
            <w:tcBorders>
              <w:top w:val="nil"/>
              <w:left w:val="nil"/>
              <w:bottom w:val="single" w:sz="4" w:space="0" w:color="auto"/>
              <w:right w:val="single" w:sz="4" w:space="0" w:color="auto"/>
            </w:tcBorders>
            <w:vAlign w:val="center"/>
          </w:tcPr>
          <w:p w14:paraId="5C81CB0C" w14:textId="77777777" w:rsidR="002D6BAC" w:rsidRPr="000D7625" w:rsidRDefault="002D6BAC" w:rsidP="00BA099A">
            <w:pPr>
              <w:ind w:left="57"/>
              <w:rPr>
                <w:rFonts w:eastAsia="Arial Unicode MS"/>
                <w:color w:val="000000"/>
              </w:rPr>
            </w:pPr>
            <w:r w:rsidRPr="000D7625">
              <w:rPr>
                <w:color w:val="000000"/>
              </w:rPr>
              <w:t>TOPOĽČANY, pobočka</w:t>
            </w:r>
          </w:p>
        </w:tc>
        <w:tc>
          <w:tcPr>
            <w:tcW w:w="1127" w:type="dxa"/>
            <w:tcBorders>
              <w:top w:val="nil"/>
              <w:left w:val="nil"/>
              <w:bottom w:val="single" w:sz="4" w:space="0" w:color="auto"/>
              <w:right w:val="single" w:sz="4" w:space="0" w:color="auto"/>
            </w:tcBorders>
            <w:vAlign w:val="center"/>
          </w:tcPr>
          <w:p w14:paraId="7A576B30" w14:textId="77777777" w:rsidR="002D6BAC" w:rsidRPr="000D7625" w:rsidRDefault="002D6BAC" w:rsidP="00BA099A">
            <w:pPr>
              <w:jc w:val="center"/>
              <w:rPr>
                <w:rFonts w:eastAsia="Arial Unicode MS"/>
                <w:color w:val="000000"/>
              </w:rPr>
            </w:pPr>
            <w:r w:rsidRPr="000D7625">
              <w:rPr>
                <w:color w:val="000000"/>
              </w:rPr>
              <w:t>955 37</w:t>
            </w:r>
          </w:p>
        </w:tc>
        <w:tc>
          <w:tcPr>
            <w:tcW w:w="3029" w:type="dxa"/>
            <w:tcBorders>
              <w:top w:val="nil"/>
              <w:left w:val="nil"/>
              <w:bottom w:val="single" w:sz="4" w:space="0" w:color="auto"/>
              <w:right w:val="single" w:sz="12" w:space="0" w:color="auto"/>
            </w:tcBorders>
            <w:vAlign w:val="center"/>
          </w:tcPr>
          <w:p w14:paraId="06B81CDB" w14:textId="77777777" w:rsidR="002D6BAC" w:rsidRPr="000D7625" w:rsidRDefault="002D6BAC" w:rsidP="00BA099A">
            <w:pPr>
              <w:ind w:left="57"/>
              <w:rPr>
                <w:rFonts w:eastAsia="Arial Unicode MS"/>
                <w:color w:val="000000"/>
              </w:rPr>
            </w:pPr>
            <w:r w:rsidRPr="000D7625">
              <w:rPr>
                <w:color w:val="000000"/>
              </w:rPr>
              <w:t>Nám. M. R. Štefánika 2269/18</w:t>
            </w:r>
          </w:p>
        </w:tc>
      </w:tr>
      <w:tr w:rsidR="002D6BAC" w:rsidRPr="000D7625" w14:paraId="2588C741"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55D9DD8F" w14:textId="77777777" w:rsidR="002D6BAC" w:rsidRPr="000D7625" w:rsidRDefault="002D6BAC" w:rsidP="00BA099A">
            <w:pPr>
              <w:jc w:val="center"/>
              <w:rPr>
                <w:rFonts w:eastAsia="Arial Unicode MS"/>
                <w:color w:val="000000"/>
              </w:rPr>
            </w:pPr>
            <w:r w:rsidRPr="000D7625">
              <w:rPr>
                <w:color w:val="000000"/>
              </w:rPr>
              <w:t>32.</w:t>
            </w:r>
          </w:p>
        </w:tc>
        <w:tc>
          <w:tcPr>
            <w:tcW w:w="3877" w:type="dxa"/>
            <w:tcBorders>
              <w:top w:val="nil"/>
              <w:left w:val="nil"/>
              <w:bottom w:val="single" w:sz="4" w:space="0" w:color="auto"/>
              <w:right w:val="single" w:sz="4" w:space="0" w:color="auto"/>
            </w:tcBorders>
            <w:vAlign w:val="center"/>
          </w:tcPr>
          <w:p w14:paraId="221593A3" w14:textId="77777777" w:rsidR="002D6BAC" w:rsidRPr="000D7625" w:rsidRDefault="002D6BAC" w:rsidP="00BA099A">
            <w:pPr>
              <w:ind w:left="57"/>
              <w:rPr>
                <w:rFonts w:eastAsia="Arial Unicode MS"/>
                <w:color w:val="000000"/>
              </w:rPr>
            </w:pPr>
            <w:r w:rsidRPr="000D7625">
              <w:rPr>
                <w:color w:val="000000"/>
              </w:rPr>
              <w:t>TREBIŠOV, pobočka</w:t>
            </w:r>
          </w:p>
        </w:tc>
        <w:tc>
          <w:tcPr>
            <w:tcW w:w="1127" w:type="dxa"/>
            <w:tcBorders>
              <w:top w:val="nil"/>
              <w:left w:val="nil"/>
              <w:bottom w:val="single" w:sz="4" w:space="0" w:color="auto"/>
              <w:right w:val="single" w:sz="4" w:space="0" w:color="auto"/>
            </w:tcBorders>
            <w:vAlign w:val="center"/>
          </w:tcPr>
          <w:p w14:paraId="30CDA224" w14:textId="77777777" w:rsidR="002D6BAC" w:rsidRPr="000D7625" w:rsidRDefault="002D6BAC" w:rsidP="00BA099A">
            <w:pPr>
              <w:jc w:val="center"/>
              <w:rPr>
                <w:rFonts w:eastAsia="Arial Unicode MS"/>
                <w:color w:val="000000"/>
              </w:rPr>
            </w:pPr>
            <w:r w:rsidRPr="000D7625">
              <w:rPr>
                <w:color w:val="000000"/>
              </w:rPr>
              <w:t>075 01</w:t>
            </w:r>
          </w:p>
        </w:tc>
        <w:tc>
          <w:tcPr>
            <w:tcW w:w="3029" w:type="dxa"/>
            <w:tcBorders>
              <w:top w:val="nil"/>
              <w:left w:val="nil"/>
              <w:bottom w:val="single" w:sz="4" w:space="0" w:color="auto"/>
              <w:right w:val="single" w:sz="12" w:space="0" w:color="auto"/>
            </w:tcBorders>
            <w:vAlign w:val="center"/>
          </w:tcPr>
          <w:p w14:paraId="5BD21552" w14:textId="77777777" w:rsidR="002D6BAC" w:rsidRPr="000D7625" w:rsidRDefault="002D6BAC" w:rsidP="00BA099A">
            <w:pPr>
              <w:ind w:left="57"/>
              <w:rPr>
                <w:rFonts w:eastAsia="Arial Unicode MS"/>
                <w:color w:val="000000"/>
              </w:rPr>
            </w:pPr>
            <w:r w:rsidRPr="000D7625">
              <w:rPr>
                <w:color w:val="000000"/>
              </w:rPr>
              <w:t>M. R. Štefánika 178</w:t>
            </w:r>
          </w:p>
        </w:tc>
      </w:tr>
      <w:tr w:rsidR="002D6BAC" w:rsidRPr="000D7625" w14:paraId="79C95FED"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0B50C1A3" w14:textId="77777777" w:rsidR="002D6BAC" w:rsidRPr="000D7625" w:rsidRDefault="002D6BAC" w:rsidP="00BA099A">
            <w:pPr>
              <w:jc w:val="center"/>
              <w:rPr>
                <w:rFonts w:eastAsia="Arial Unicode MS"/>
                <w:color w:val="000000"/>
              </w:rPr>
            </w:pPr>
            <w:r w:rsidRPr="000D7625">
              <w:rPr>
                <w:color w:val="000000"/>
              </w:rPr>
              <w:t>33.</w:t>
            </w:r>
          </w:p>
        </w:tc>
        <w:tc>
          <w:tcPr>
            <w:tcW w:w="3877" w:type="dxa"/>
            <w:tcBorders>
              <w:top w:val="nil"/>
              <w:left w:val="nil"/>
              <w:bottom w:val="single" w:sz="4" w:space="0" w:color="auto"/>
              <w:right w:val="single" w:sz="4" w:space="0" w:color="auto"/>
            </w:tcBorders>
            <w:vAlign w:val="center"/>
          </w:tcPr>
          <w:p w14:paraId="34214675" w14:textId="77777777" w:rsidR="002D6BAC" w:rsidRPr="000D7625" w:rsidRDefault="002D6BAC" w:rsidP="00BA099A">
            <w:pPr>
              <w:ind w:left="57"/>
              <w:rPr>
                <w:rFonts w:eastAsia="Arial Unicode MS"/>
                <w:color w:val="000000"/>
              </w:rPr>
            </w:pPr>
            <w:r w:rsidRPr="000D7625">
              <w:rPr>
                <w:color w:val="000000"/>
              </w:rPr>
              <w:t>TRENČÍN, pobočka</w:t>
            </w:r>
          </w:p>
        </w:tc>
        <w:tc>
          <w:tcPr>
            <w:tcW w:w="1127" w:type="dxa"/>
            <w:tcBorders>
              <w:top w:val="nil"/>
              <w:left w:val="nil"/>
              <w:bottom w:val="single" w:sz="4" w:space="0" w:color="auto"/>
              <w:right w:val="single" w:sz="4" w:space="0" w:color="auto"/>
            </w:tcBorders>
            <w:vAlign w:val="center"/>
          </w:tcPr>
          <w:p w14:paraId="7B98D1D7" w14:textId="77777777" w:rsidR="002D6BAC" w:rsidRPr="000D7625" w:rsidRDefault="002D6BAC" w:rsidP="00BA099A">
            <w:pPr>
              <w:jc w:val="center"/>
              <w:rPr>
                <w:rFonts w:eastAsia="Arial Unicode MS"/>
                <w:color w:val="000000"/>
              </w:rPr>
            </w:pPr>
            <w:r w:rsidRPr="000D7625">
              <w:rPr>
                <w:color w:val="000000"/>
              </w:rPr>
              <w:t>912 50</w:t>
            </w:r>
          </w:p>
        </w:tc>
        <w:tc>
          <w:tcPr>
            <w:tcW w:w="3029" w:type="dxa"/>
            <w:tcBorders>
              <w:top w:val="nil"/>
              <w:left w:val="nil"/>
              <w:bottom w:val="single" w:sz="4" w:space="0" w:color="auto"/>
              <w:right w:val="single" w:sz="12" w:space="0" w:color="auto"/>
            </w:tcBorders>
            <w:vAlign w:val="center"/>
          </w:tcPr>
          <w:p w14:paraId="30B70F0E" w14:textId="77777777" w:rsidR="002D6BAC" w:rsidRPr="000D7625" w:rsidRDefault="002D6BAC" w:rsidP="00BA099A">
            <w:pPr>
              <w:ind w:left="57"/>
              <w:rPr>
                <w:rFonts w:eastAsia="Arial Unicode MS"/>
                <w:color w:val="000000"/>
              </w:rPr>
            </w:pPr>
            <w:r w:rsidRPr="000D7625">
              <w:rPr>
                <w:color w:val="000000"/>
              </w:rPr>
              <w:t>Jilemnického 3760</w:t>
            </w:r>
          </w:p>
        </w:tc>
      </w:tr>
      <w:tr w:rsidR="002D6BAC" w:rsidRPr="000D7625" w14:paraId="5E63154E"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3D72111E" w14:textId="77777777" w:rsidR="002D6BAC" w:rsidRPr="000D7625" w:rsidRDefault="002D6BAC" w:rsidP="00BA099A">
            <w:pPr>
              <w:jc w:val="center"/>
              <w:rPr>
                <w:rFonts w:eastAsia="Arial Unicode MS"/>
                <w:color w:val="000000"/>
              </w:rPr>
            </w:pPr>
            <w:r w:rsidRPr="000D7625">
              <w:rPr>
                <w:color w:val="000000"/>
              </w:rPr>
              <w:t>34.</w:t>
            </w:r>
          </w:p>
        </w:tc>
        <w:tc>
          <w:tcPr>
            <w:tcW w:w="3877" w:type="dxa"/>
            <w:tcBorders>
              <w:top w:val="nil"/>
              <w:left w:val="nil"/>
              <w:bottom w:val="single" w:sz="4" w:space="0" w:color="auto"/>
              <w:right w:val="single" w:sz="4" w:space="0" w:color="auto"/>
            </w:tcBorders>
            <w:vAlign w:val="center"/>
          </w:tcPr>
          <w:p w14:paraId="5C0775DA" w14:textId="77777777" w:rsidR="002D6BAC" w:rsidRPr="000D7625" w:rsidRDefault="002D6BAC" w:rsidP="00BA099A">
            <w:pPr>
              <w:ind w:left="57"/>
              <w:rPr>
                <w:rFonts w:eastAsia="Arial Unicode MS"/>
                <w:color w:val="000000"/>
              </w:rPr>
            </w:pPr>
            <w:r w:rsidRPr="000D7625">
              <w:rPr>
                <w:color w:val="000000"/>
              </w:rPr>
              <w:t>TRNAVA, pobočka</w:t>
            </w:r>
          </w:p>
        </w:tc>
        <w:tc>
          <w:tcPr>
            <w:tcW w:w="1127" w:type="dxa"/>
            <w:tcBorders>
              <w:top w:val="nil"/>
              <w:left w:val="nil"/>
              <w:bottom w:val="single" w:sz="4" w:space="0" w:color="auto"/>
              <w:right w:val="single" w:sz="4" w:space="0" w:color="auto"/>
            </w:tcBorders>
            <w:vAlign w:val="center"/>
          </w:tcPr>
          <w:p w14:paraId="254110C0" w14:textId="77777777" w:rsidR="002D6BAC" w:rsidRPr="000D7625" w:rsidRDefault="002D6BAC" w:rsidP="00BA099A">
            <w:pPr>
              <w:jc w:val="center"/>
              <w:rPr>
                <w:rFonts w:eastAsia="Arial Unicode MS"/>
                <w:color w:val="000000"/>
              </w:rPr>
            </w:pPr>
            <w:r w:rsidRPr="000D7625">
              <w:rPr>
                <w:color w:val="000000"/>
              </w:rPr>
              <w:t>917 22</w:t>
            </w:r>
          </w:p>
        </w:tc>
        <w:tc>
          <w:tcPr>
            <w:tcW w:w="3029" w:type="dxa"/>
            <w:tcBorders>
              <w:top w:val="nil"/>
              <w:left w:val="nil"/>
              <w:bottom w:val="single" w:sz="4" w:space="0" w:color="auto"/>
              <w:right w:val="single" w:sz="12" w:space="0" w:color="auto"/>
            </w:tcBorders>
            <w:vAlign w:val="center"/>
          </w:tcPr>
          <w:p w14:paraId="4C2C6673" w14:textId="77777777" w:rsidR="002D6BAC" w:rsidRPr="000D7625" w:rsidRDefault="002D6BAC" w:rsidP="00BA099A">
            <w:pPr>
              <w:ind w:left="57"/>
              <w:rPr>
                <w:rFonts w:eastAsia="Arial Unicode MS"/>
                <w:color w:val="000000"/>
              </w:rPr>
            </w:pPr>
            <w:r w:rsidRPr="000D7625">
              <w:rPr>
                <w:color w:val="000000"/>
              </w:rPr>
              <w:t>Ul. V. Clementisa 24/A</w:t>
            </w:r>
          </w:p>
        </w:tc>
      </w:tr>
      <w:tr w:rsidR="002D6BAC" w:rsidRPr="000D7625" w14:paraId="5C640B25"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1A352EC6" w14:textId="77777777" w:rsidR="002D6BAC" w:rsidRPr="000D7625" w:rsidRDefault="002D6BAC" w:rsidP="00BA099A">
            <w:pPr>
              <w:jc w:val="center"/>
              <w:rPr>
                <w:rFonts w:eastAsia="Arial Unicode MS"/>
                <w:color w:val="000000"/>
              </w:rPr>
            </w:pPr>
            <w:r w:rsidRPr="000D7625">
              <w:rPr>
                <w:color w:val="000000"/>
              </w:rPr>
              <w:t>35.</w:t>
            </w:r>
          </w:p>
        </w:tc>
        <w:tc>
          <w:tcPr>
            <w:tcW w:w="3877" w:type="dxa"/>
            <w:tcBorders>
              <w:top w:val="nil"/>
              <w:left w:val="nil"/>
              <w:bottom w:val="single" w:sz="4" w:space="0" w:color="auto"/>
              <w:right w:val="single" w:sz="4" w:space="0" w:color="auto"/>
            </w:tcBorders>
            <w:vAlign w:val="center"/>
          </w:tcPr>
          <w:p w14:paraId="055028D1" w14:textId="77777777" w:rsidR="002D6BAC" w:rsidRPr="000D7625" w:rsidRDefault="002D6BAC" w:rsidP="00BA099A">
            <w:pPr>
              <w:ind w:left="57"/>
              <w:rPr>
                <w:rFonts w:eastAsia="Arial Unicode MS"/>
                <w:color w:val="000000"/>
              </w:rPr>
            </w:pPr>
            <w:r w:rsidRPr="000D7625">
              <w:rPr>
                <w:color w:val="000000"/>
              </w:rPr>
              <w:t>VEĽKÝ KRTÍŠ, pobočka</w:t>
            </w:r>
          </w:p>
        </w:tc>
        <w:tc>
          <w:tcPr>
            <w:tcW w:w="1127" w:type="dxa"/>
            <w:tcBorders>
              <w:top w:val="nil"/>
              <w:left w:val="nil"/>
              <w:bottom w:val="single" w:sz="4" w:space="0" w:color="auto"/>
              <w:right w:val="single" w:sz="4" w:space="0" w:color="auto"/>
            </w:tcBorders>
            <w:vAlign w:val="center"/>
          </w:tcPr>
          <w:p w14:paraId="6F3A86F5" w14:textId="77777777" w:rsidR="002D6BAC" w:rsidRPr="000D7625" w:rsidRDefault="002D6BAC" w:rsidP="00BA099A">
            <w:pPr>
              <w:jc w:val="center"/>
              <w:rPr>
                <w:rFonts w:eastAsia="Arial Unicode MS"/>
                <w:color w:val="000000"/>
              </w:rPr>
            </w:pPr>
            <w:r w:rsidRPr="000D7625">
              <w:rPr>
                <w:color w:val="000000"/>
              </w:rPr>
              <w:t>990 01</w:t>
            </w:r>
          </w:p>
        </w:tc>
        <w:tc>
          <w:tcPr>
            <w:tcW w:w="3029" w:type="dxa"/>
            <w:tcBorders>
              <w:top w:val="nil"/>
              <w:left w:val="nil"/>
              <w:bottom w:val="single" w:sz="4" w:space="0" w:color="auto"/>
              <w:right w:val="single" w:sz="12" w:space="0" w:color="auto"/>
            </w:tcBorders>
            <w:vAlign w:val="center"/>
          </w:tcPr>
          <w:p w14:paraId="33584537" w14:textId="77777777" w:rsidR="002D6BAC" w:rsidRPr="000D7625" w:rsidRDefault="002D6BAC" w:rsidP="00BA099A">
            <w:pPr>
              <w:ind w:left="57"/>
              <w:rPr>
                <w:rFonts w:eastAsia="Arial Unicode MS"/>
                <w:color w:val="000000"/>
              </w:rPr>
            </w:pPr>
            <w:r w:rsidRPr="000D7625">
              <w:rPr>
                <w:color w:val="000000"/>
              </w:rPr>
              <w:t>Ul. SNP 28</w:t>
            </w:r>
          </w:p>
        </w:tc>
      </w:tr>
      <w:tr w:rsidR="002D6BAC" w:rsidRPr="000D7625" w14:paraId="069C7879"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050C852E" w14:textId="77777777" w:rsidR="002D6BAC" w:rsidRPr="000D7625" w:rsidRDefault="002D6BAC" w:rsidP="00BA099A">
            <w:pPr>
              <w:jc w:val="center"/>
              <w:rPr>
                <w:rFonts w:eastAsia="Arial Unicode MS"/>
                <w:color w:val="000000"/>
              </w:rPr>
            </w:pPr>
            <w:r w:rsidRPr="000D7625">
              <w:rPr>
                <w:color w:val="000000"/>
              </w:rPr>
              <w:t>36.</w:t>
            </w:r>
          </w:p>
        </w:tc>
        <w:tc>
          <w:tcPr>
            <w:tcW w:w="3877" w:type="dxa"/>
            <w:tcBorders>
              <w:top w:val="nil"/>
              <w:left w:val="nil"/>
              <w:bottom w:val="single" w:sz="4" w:space="0" w:color="auto"/>
              <w:right w:val="single" w:sz="4" w:space="0" w:color="auto"/>
            </w:tcBorders>
            <w:vAlign w:val="center"/>
          </w:tcPr>
          <w:p w14:paraId="4C5DD70E" w14:textId="77777777" w:rsidR="002D6BAC" w:rsidRPr="000D7625" w:rsidRDefault="002D6BAC" w:rsidP="00BA099A">
            <w:pPr>
              <w:ind w:left="57"/>
              <w:rPr>
                <w:rFonts w:eastAsia="Arial Unicode MS"/>
                <w:color w:val="000000"/>
              </w:rPr>
            </w:pPr>
            <w:r w:rsidRPr="000D7625">
              <w:rPr>
                <w:color w:val="000000"/>
              </w:rPr>
              <w:t>VRANOV NAD TOPĽOU, pobočka</w:t>
            </w:r>
          </w:p>
        </w:tc>
        <w:tc>
          <w:tcPr>
            <w:tcW w:w="1127" w:type="dxa"/>
            <w:tcBorders>
              <w:top w:val="nil"/>
              <w:left w:val="nil"/>
              <w:bottom w:val="single" w:sz="4" w:space="0" w:color="auto"/>
              <w:right w:val="single" w:sz="4" w:space="0" w:color="auto"/>
            </w:tcBorders>
            <w:vAlign w:val="center"/>
          </w:tcPr>
          <w:p w14:paraId="47100768" w14:textId="77777777" w:rsidR="002D6BAC" w:rsidRPr="000D7625" w:rsidRDefault="002D6BAC" w:rsidP="00BA099A">
            <w:pPr>
              <w:jc w:val="center"/>
              <w:rPr>
                <w:rFonts w:eastAsia="Arial Unicode MS"/>
                <w:color w:val="000000"/>
              </w:rPr>
            </w:pPr>
            <w:r w:rsidRPr="000D7625">
              <w:rPr>
                <w:color w:val="000000"/>
              </w:rPr>
              <w:t>093 18</w:t>
            </w:r>
          </w:p>
        </w:tc>
        <w:tc>
          <w:tcPr>
            <w:tcW w:w="3029" w:type="dxa"/>
            <w:tcBorders>
              <w:top w:val="nil"/>
              <w:left w:val="nil"/>
              <w:bottom w:val="single" w:sz="4" w:space="0" w:color="auto"/>
              <w:right w:val="single" w:sz="12" w:space="0" w:color="auto"/>
            </w:tcBorders>
            <w:vAlign w:val="center"/>
          </w:tcPr>
          <w:p w14:paraId="4CF8FA05" w14:textId="77777777" w:rsidR="002D6BAC" w:rsidRPr="000D7625" w:rsidRDefault="002D6BAC" w:rsidP="00BA099A">
            <w:pPr>
              <w:ind w:left="57"/>
              <w:rPr>
                <w:rFonts w:eastAsia="Arial Unicode MS"/>
                <w:color w:val="000000"/>
              </w:rPr>
            </w:pPr>
            <w:r w:rsidRPr="000D7625">
              <w:rPr>
                <w:color w:val="000000"/>
              </w:rPr>
              <w:t xml:space="preserve">Rázusova 128 </w:t>
            </w:r>
          </w:p>
        </w:tc>
      </w:tr>
      <w:tr w:rsidR="002D6BAC" w:rsidRPr="000D7625" w14:paraId="0BB9B0B1"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3BC66797" w14:textId="77777777" w:rsidR="002D6BAC" w:rsidRPr="000D7625" w:rsidRDefault="002D6BAC" w:rsidP="00BA099A">
            <w:pPr>
              <w:jc w:val="center"/>
              <w:rPr>
                <w:rFonts w:eastAsia="Arial Unicode MS"/>
                <w:color w:val="000000"/>
              </w:rPr>
            </w:pPr>
            <w:r w:rsidRPr="000D7625">
              <w:rPr>
                <w:color w:val="000000"/>
              </w:rPr>
              <w:t>37.</w:t>
            </w:r>
          </w:p>
        </w:tc>
        <w:tc>
          <w:tcPr>
            <w:tcW w:w="3877" w:type="dxa"/>
            <w:tcBorders>
              <w:top w:val="nil"/>
              <w:left w:val="nil"/>
              <w:bottom w:val="single" w:sz="4" w:space="0" w:color="auto"/>
              <w:right w:val="single" w:sz="4" w:space="0" w:color="auto"/>
            </w:tcBorders>
            <w:vAlign w:val="center"/>
          </w:tcPr>
          <w:p w14:paraId="4580D715" w14:textId="77777777" w:rsidR="002D6BAC" w:rsidRPr="000D7625" w:rsidRDefault="002D6BAC" w:rsidP="00BA099A">
            <w:pPr>
              <w:ind w:left="57"/>
              <w:rPr>
                <w:rFonts w:eastAsia="Arial Unicode MS"/>
                <w:color w:val="000000"/>
              </w:rPr>
            </w:pPr>
            <w:r w:rsidRPr="000D7625">
              <w:rPr>
                <w:color w:val="000000"/>
              </w:rPr>
              <w:t>ZVOLEN, pobočka</w:t>
            </w:r>
          </w:p>
        </w:tc>
        <w:tc>
          <w:tcPr>
            <w:tcW w:w="1127" w:type="dxa"/>
            <w:tcBorders>
              <w:top w:val="nil"/>
              <w:left w:val="nil"/>
              <w:bottom w:val="single" w:sz="4" w:space="0" w:color="auto"/>
              <w:right w:val="single" w:sz="4" w:space="0" w:color="auto"/>
            </w:tcBorders>
            <w:vAlign w:val="center"/>
          </w:tcPr>
          <w:p w14:paraId="7AC8288D" w14:textId="77777777" w:rsidR="002D6BAC" w:rsidRPr="000D7625" w:rsidRDefault="002D6BAC" w:rsidP="00BA099A">
            <w:pPr>
              <w:jc w:val="center"/>
              <w:rPr>
                <w:rFonts w:eastAsia="Arial Unicode MS"/>
                <w:color w:val="000000"/>
              </w:rPr>
            </w:pPr>
            <w:r w:rsidRPr="000D7625">
              <w:rPr>
                <w:color w:val="000000"/>
              </w:rPr>
              <w:t>960 62</w:t>
            </w:r>
          </w:p>
        </w:tc>
        <w:tc>
          <w:tcPr>
            <w:tcW w:w="3029" w:type="dxa"/>
            <w:tcBorders>
              <w:top w:val="nil"/>
              <w:left w:val="nil"/>
              <w:bottom w:val="single" w:sz="4" w:space="0" w:color="auto"/>
              <w:right w:val="single" w:sz="12" w:space="0" w:color="auto"/>
            </w:tcBorders>
            <w:vAlign w:val="center"/>
          </w:tcPr>
          <w:p w14:paraId="6BC8A6F3" w14:textId="77777777" w:rsidR="002D6BAC" w:rsidRPr="000D7625" w:rsidRDefault="002D6BAC" w:rsidP="00BA099A">
            <w:pPr>
              <w:ind w:left="57"/>
              <w:rPr>
                <w:rFonts w:eastAsia="Arial Unicode MS"/>
                <w:color w:val="000000"/>
              </w:rPr>
            </w:pPr>
            <w:r w:rsidRPr="000D7625">
              <w:rPr>
                <w:color w:val="000000"/>
              </w:rPr>
              <w:t>Š. Moyzesa 1369/52</w:t>
            </w:r>
          </w:p>
        </w:tc>
      </w:tr>
      <w:tr w:rsidR="002D6BAC" w:rsidRPr="000D7625" w14:paraId="34028FC2" w14:textId="77777777" w:rsidTr="004F5F84">
        <w:trPr>
          <w:trHeight w:val="270"/>
          <w:jc w:val="center"/>
        </w:trPr>
        <w:tc>
          <w:tcPr>
            <w:tcW w:w="789" w:type="dxa"/>
            <w:tcBorders>
              <w:top w:val="nil"/>
              <w:left w:val="single" w:sz="12" w:space="0" w:color="auto"/>
              <w:bottom w:val="single" w:sz="4" w:space="0" w:color="auto"/>
              <w:right w:val="single" w:sz="4" w:space="0" w:color="auto"/>
            </w:tcBorders>
            <w:vAlign w:val="center"/>
          </w:tcPr>
          <w:p w14:paraId="6DBC25E1" w14:textId="77777777" w:rsidR="002D6BAC" w:rsidRPr="000D7625" w:rsidRDefault="002D6BAC" w:rsidP="00BA099A">
            <w:pPr>
              <w:jc w:val="center"/>
              <w:rPr>
                <w:rFonts w:eastAsia="Arial Unicode MS"/>
                <w:color w:val="000000"/>
              </w:rPr>
            </w:pPr>
            <w:r w:rsidRPr="000D7625">
              <w:rPr>
                <w:color w:val="000000"/>
              </w:rPr>
              <w:t>38.</w:t>
            </w:r>
          </w:p>
        </w:tc>
        <w:tc>
          <w:tcPr>
            <w:tcW w:w="3877" w:type="dxa"/>
            <w:tcBorders>
              <w:top w:val="nil"/>
              <w:left w:val="nil"/>
              <w:bottom w:val="single" w:sz="4" w:space="0" w:color="auto"/>
              <w:right w:val="single" w:sz="4" w:space="0" w:color="auto"/>
            </w:tcBorders>
            <w:vAlign w:val="center"/>
          </w:tcPr>
          <w:p w14:paraId="66060FB0" w14:textId="77777777" w:rsidR="002D6BAC" w:rsidRPr="000D7625" w:rsidRDefault="002D6BAC" w:rsidP="00BA099A">
            <w:pPr>
              <w:ind w:left="57"/>
              <w:rPr>
                <w:rFonts w:eastAsia="Arial Unicode MS"/>
                <w:color w:val="000000"/>
              </w:rPr>
            </w:pPr>
            <w:r w:rsidRPr="000D7625">
              <w:rPr>
                <w:color w:val="000000"/>
              </w:rPr>
              <w:t>ŽIAR NAD HRONOM, pobočka</w:t>
            </w:r>
          </w:p>
        </w:tc>
        <w:tc>
          <w:tcPr>
            <w:tcW w:w="1127" w:type="dxa"/>
            <w:tcBorders>
              <w:top w:val="nil"/>
              <w:left w:val="nil"/>
              <w:bottom w:val="single" w:sz="4" w:space="0" w:color="auto"/>
              <w:right w:val="single" w:sz="4" w:space="0" w:color="auto"/>
            </w:tcBorders>
            <w:vAlign w:val="center"/>
          </w:tcPr>
          <w:p w14:paraId="1194C2F5" w14:textId="77777777" w:rsidR="002D6BAC" w:rsidRPr="000D7625" w:rsidRDefault="002D6BAC" w:rsidP="00BA099A">
            <w:pPr>
              <w:jc w:val="center"/>
              <w:rPr>
                <w:rFonts w:eastAsia="Arial Unicode MS"/>
                <w:color w:val="000000"/>
              </w:rPr>
            </w:pPr>
            <w:r w:rsidRPr="000D7625">
              <w:rPr>
                <w:color w:val="000000"/>
              </w:rPr>
              <w:t>965 01</w:t>
            </w:r>
          </w:p>
        </w:tc>
        <w:tc>
          <w:tcPr>
            <w:tcW w:w="3029" w:type="dxa"/>
            <w:tcBorders>
              <w:top w:val="nil"/>
              <w:left w:val="nil"/>
              <w:bottom w:val="single" w:sz="4" w:space="0" w:color="auto"/>
              <w:right w:val="single" w:sz="12" w:space="0" w:color="auto"/>
            </w:tcBorders>
            <w:vAlign w:val="center"/>
          </w:tcPr>
          <w:p w14:paraId="1307F9B0" w14:textId="77777777" w:rsidR="002D6BAC" w:rsidRPr="000D7625" w:rsidRDefault="002D6BAC" w:rsidP="00BA099A">
            <w:pPr>
              <w:ind w:left="57"/>
              <w:rPr>
                <w:rFonts w:eastAsia="Arial Unicode MS"/>
                <w:color w:val="000000"/>
              </w:rPr>
            </w:pPr>
            <w:r w:rsidRPr="000D7625">
              <w:rPr>
                <w:color w:val="000000"/>
              </w:rPr>
              <w:t>Sládkovičova 17</w:t>
            </w:r>
          </w:p>
        </w:tc>
      </w:tr>
      <w:tr w:rsidR="002D6BAC" w:rsidRPr="000D7625" w14:paraId="3913B40B" w14:textId="77777777" w:rsidTr="004F5F84">
        <w:trPr>
          <w:trHeight w:val="270"/>
          <w:jc w:val="center"/>
        </w:trPr>
        <w:tc>
          <w:tcPr>
            <w:tcW w:w="789" w:type="dxa"/>
            <w:tcBorders>
              <w:top w:val="nil"/>
              <w:left w:val="single" w:sz="12" w:space="0" w:color="auto"/>
              <w:bottom w:val="single" w:sz="12" w:space="0" w:color="auto"/>
              <w:right w:val="single" w:sz="4" w:space="0" w:color="auto"/>
            </w:tcBorders>
            <w:vAlign w:val="center"/>
          </w:tcPr>
          <w:p w14:paraId="6151CF81" w14:textId="77777777" w:rsidR="002D6BAC" w:rsidRPr="000D7625" w:rsidRDefault="002D6BAC" w:rsidP="00BA099A">
            <w:pPr>
              <w:jc w:val="center"/>
              <w:rPr>
                <w:rFonts w:eastAsia="Arial Unicode MS"/>
                <w:color w:val="000000"/>
              </w:rPr>
            </w:pPr>
            <w:r w:rsidRPr="000D7625">
              <w:rPr>
                <w:color w:val="000000"/>
              </w:rPr>
              <w:t>39.</w:t>
            </w:r>
          </w:p>
        </w:tc>
        <w:tc>
          <w:tcPr>
            <w:tcW w:w="3877" w:type="dxa"/>
            <w:tcBorders>
              <w:top w:val="nil"/>
              <w:left w:val="nil"/>
              <w:bottom w:val="single" w:sz="12" w:space="0" w:color="auto"/>
              <w:right w:val="single" w:sz="4" w:space="0" w:color="auto"/>
            </w:tcBorders>
            <w:vAlign w:val="center"/>
          </w:tcPr>
          <w:p w14:paraId="1A927363" w14:textId="77777777" w:rsidR="002D6BAC" w:rsidRPr="000D7625" w:rsidRDefault="002D6BAC" w:rsidP="00BA099A">
            <w:pPr>
              <w:ind w:left="57"/>
              <w:rPr>
                <w:rFonts w:eastAsia="Arial Unicode MS"/>
                <w:color w:val="000000"/>
              </w:rPr>
            </w:pPr>
            <w:r w:rsidRPr="000D7625">
              <w:rPr>
                <w:color w:val="000000"/>
              </w:rPr>
              <w:t>ŽILINA, pobočka</w:t>
            </w:r>
          </w:p>
        </w:tc>
        <w:tc>
          <w:tcPr>
            <w:tcW w:w="1127" w:type="dxa"/>
            <w:tcBorders>
              <w:top w:val="nil"/>
              <w:left w:val="nil"/>
              <w:bottom w:val="single" w:sz="12" w:space="0" w:color="auto"/>
              <w:right w:val="single" w:sz="4" w:space="0" w:color="auto"/>
            </w:tcBorders>
            <w:vAlign w:val="center"/>
          </w:tcPr>
          <w:p w14:paraId="7F61698A" w14:textId="77777777" w:rsidR="002D6BAC" w:rsidRPr="000D7625" w:rsidRDefault="002D6BAC" w:rsidP="00BA099A">
            <w:pPr>
              <w:jc w:val="center"/>
              <w:rPr>
                <w:rFonts w:eastAsia="Arial Unicode MS"/>
                <w:color w:val="000000"/>
              </w:rPr>
            </w:pPr>
            <w:r w:rsidRPr="000D7625">
              <w:rPr>
                <w:color w:val="000000"/>
              </w:rPr>
              <w:t>010 01</w:t>
            </w:r>
          </w:p>
        </w:tc>
        <w:tc>
          <w:tcPr>
            <w:tcW w:w="3029" w:type="dxa"/>
            <w:tcBorders>
              <w:top w:val="nil"/>
              <w:left w:val="nil"/>
              <w:bottom w:val="single" w:sz="12" w:space="0" w:color="auto"/>
              <w:right w:val="single" w:sz="12" w:space="0" w:color="auto"/>
            </w:tcBorders>
            <w:vAlign w:val="center"/>
          </w:tcPr>
          <w:p w14:paraId="571AC566" w14:textId="77777777" w:rsidR="002D6BAC" w:rsidRPr="000D7625" w:rsidRDefault="002D6BAC" w:rsidP="00BA099A">
            <w:pPr>
              <w:ind w:left="57"/>
              <w:rPr>
                <w:rFonts w:eastAsia="Arial Unicode MS"/>
                <w:color w:val="000000"/>
              </w:rPr>
            </w:pPr>
            <w:r w:rsidRPr="000D7625">
              <w:rPr>
                <w:color w:val="000000"/>
              </w:rPr>
              <w:t>Antona Bernoláka 53</w:t>
            </w:r>
          </w:p>
        </w:tc>
      </w:tr>
    </w:tbl>
    <w:p w14:paraId="43EEE99B" w14:textId="77777777" w:rsidR="002D6BAC" w:rsidRPr="000D7625" w:rsidRDefault="002D6BAC" w:rsidP="002D6BAC">
      <w:pPr>
        <w:sectPr w:rsidR="002D6BAC" w:rsidRPr="000D7625">
          <w:headerReference w:type="default" r:id="rId20"/>
          <w:pgSz w:w="11906" w:h="16838"/>
          <w:pgMar w:top="1417" w:right="1417" w:bottom="1417" w:left="1417" w:header="708" w:footer="708" w:gutter="0"/>
          <w:cols w:space="708"/>
          <w:docGrid w:linePitch="360"/>
        </w:sectPr>
      </w:pPr>
    </w:p>
    <w:p w14:paraId="3F84B075" w14:textId="77777777" w:rsidR="002D6BAC" w:rsidRPr="000D7625" w:rsidRDefault="002D6BAC" w:rsidP="002D6BAC">
      <w:pPr>
        <w:tabs>
          <w:tab w:val="center" w:pos="1985"/>
          <w:tab w:val="center" w:pos="7088"/>
        </w:tabs>
        <w:jc w:val="right"/>
        <w:rPr>
          <w:b/>
          <w:lang w:eastAsia="en-US"/>
        </w:rPr>
      </w:pPr>
    </w:p>
    <w:p w14:paraId="6072477A" w14:textId="77777777" w:rsidR="002D6BAC" w:rsidRPr="000D7625" w:rsidRDefault="002D6BAC" w:rsidP="002D6BAC">
      <w:pPr>
        <w:tabs>
          <w:tab w:val="center" w:pos="1985"/>
          <w:tab w:val="center" w:pos="7088"/>
        </w:tabs>
        <w:jc w:val="right"/>
        <w:rPr>
          <w:b/>
          <w:lang w:eastAsia="en-US"/>
        </w:rPr>
      </w:pPr>
    </w:p>
    <w:p w14:paraId="1B2CFE65" w14:textId="77777777" w:rsidR="002D6BAC" w:rsidRPr="000D7625" w:rsidRDefault="002D6BAC" w:rsidP="002D6BAC">
      <w:pPr>
        <w:autoSpaceDE w:val="0"/>
        <w:autoSpaceDN w:val="0"/>
        <w:adjustRightInd w:val="0"/>
        <w:ind w:left="2124" w:firstLine="708"/>
      </w:pPr>
      <w:r w:rsidRPr="000D7625">
        <w:t>ZOZNAM SUBDODÁVATEĽOV</w:t>
      </w:r>
    </w:p>
    <w:p w14:paraId="282831D3" w14:textId="77777777" w:rsidR="002D6BAC" w:rsidRPr="000D7625" w:rsidRDefault="002D6BAC" w:rsidP="002D6BAC">
      <w:pPr>
        <w:pStyle w:val="Text"/>
        <w:tabs>
          <w:tab w:val="left" w:pos="708"/>
        </w:tabs>
        <w:spacing w:before="0"/>
        <w:ind w:left="0"/>
        <w:jc w:val="center"/>
        <w:rPr>
          <w:rFonts w:ascii="Times New Roman" w:hAnsi="Times New Roman"/>
          <w:i/>
          <w:sz w:val="24"/>
        </w:rPr>
      </w:pPr>
      <w:r w:rsidRPr="000D7625">
        <w:rPr>
          <w:rFonts w:ascii="Times New Roman" w:hAnsi="Times New Roman"/>
          <w:sz w:val="24"/>
        </w:rPr>
        <w:t xml:space="preserve"> </w:t>
      </w:r>
      <w:r w:rsidRPr="000D7625">
        <w:rPr>
          <w:rFonts w:ascii="Times New Roman" w:hAnsi="Times New Roman"/>
          <w:sz w:val="24"/>
          <w:highlight w:val="lightGray"/>
        </w:rPr>
        <w:t>[</w:t>
      </w:r>
      <w:r w:rsidRPr="000D7625">
        <w:rPr>
          <w:rFonts w:ascii="Times New Roman" w:hAnsi="Times New Roman"/>
          <w:i/>
          <w:sz w:val="24"/>
          <w:highlight w:val="lightGray"/>
        </w:rPr>
        <w:t>doplní uchádzač</w:t>
      </w:r>
      <w:r w:rsidRPr="000D7625">
        <w:rPr>
          <w:rFonts w:ascii="Times New Roman" w:hAnsi="Times New Roman"/>
          <w:sz w:val="24"/>
          <w:highlight w:val="lightGray"/>
        </w:rPr>
        <w:t>]</w:t>
      </w:r>
    </w:p>
    <w:p w14:paraId="290C29EB" w14:textId="77777777" w:rsidR="002D6BAC" w:rsidRPr="000D7625" w:rsidRDefault="002D6BAC" w:rsidP="002D6BAC">
      <w:pPr>
        <w:autoSpaceDE w:val="0"/>
        <w:autoSpaceDN w:val="0"/>
        <w:adjustRightInd w:val="0"/>
        <w:ind w:left="5812" w:hanging="5812"/>
      </w:pPr>
    </w:p>
    <w:p w14:paraId="52B0F409" w14:textId="77777777" w:rsidR="002D6BAC" w:rsidRPr="000D7625" w:rsidRDefault="002D6BAC" w:rsidP="002D6BAC">
      <w:pPr>
        <w:autoSpaceDE w:val="0"/>
        <w:autoSpaceDN w:val="0"/>
        <w:adjustRightInd w:val="0"/>
        <w:ind w:left="5812"/>
      </w:pPr>
    </w:p>
    <w:p w14:paraId="698EEB0A" w14:textId="77777777" w:rsidR="002D6BAC" w:rsidRPr="000D7625" w:rsidRDefault="002D6BAC" w:rsidP="002D6BAC">
      <w:pPr>
        <w:autoSpaceDE w:val="0"/>
        <w:autoSpaceDN w:val="0"/>
        <w:adjustRightInd w:val="0"/>
        <w:ind w:left="5812"/>
      </w:pPr>
      <w:r w:rsidRPr="000D7625">
        <w:t xml:space="preserve"> </w:t>
      </w:r>
    </w:p>
    <w:p w14:paraId="2ADBBC72" w14:textId="77777777" w:rsidR="002D6BAC" w:rsidRPr="000D7625" w:rsidRDefault="002D6BAC" w:rsidP="002D6BAC">
      <w:pPr>
        <w:autoSpaceDE w:val="0"/>
        <w:autoSpaceDN w:val="0"/>
        <w:adjustRightInd w:val="0"/>
        <w:ind w:left="5812"/>
      </w:pPr>
    </w:p>
    <w:p w14:paraId="4AD924C6" w14:textId="77777777" w:rsidR="002D6BAC" w:rsidRPr="000D7625" w:rsidRDefault="002D6BAC" w:rsidP="002D6BAC">
      <w:pPr>
        <w:autoSpaceDE w:val="0"/>
        <w:autoSpaceDN w:val="0"/>
        <w:adjustRightInd w:val="0"/>
        <w:ind w:left="5387" w:hanging="5387"/>
        <w:jc w:val="both"/>
      </w:pPr>
      <w:r w:rsidRPr="000D7625">
        <w:t>Obchodné meno dodávateľa:</w:t>
      </w:r>
    </w:p>
    <w:p w14:paraId="0764A516" w14:textId="77777777" w:rsidR="002D6BAC" w:rsidRPr="000D7625" w:rsidRDefault="002D6BAC" w:rsidP="002D6BAC">
      <w:pPr>
        <w:autoSpaceDE w:val="0"/>
        <w:autoSpaceDN w:val="0"/>
        <w:adjustRightInd w:val="0"/>
        <w:ind w:left="5387" w:hanging="5387"/>
        <w:jc w:val="both"/>
      </w:pPr>
      <w:r w:rsidRPr="000D7625">
        <w:t>Adresa sídla alebo miesta podnikania:</w:t>
      </w:r>
    </w:p>
    <w:p w14:paraId="3B1DF8B6" w14:textId="77777777" w:rsidR="002D6BAC" w:rsidRPr="000D7625" w:rsidRDefault="002D6BAC" w:rsidP="002D6BAC">
      <w:pPr>
        <w:autoSpaceDE w:val="0"/>
        <w:autoSpaceDN w:val="0"/>
        <w:adjustRightInd w:val="0"/>
        <w:jc w:val="both"/>
      </w:pPr>
      <w:r w:rsidRPr="000D7625">
        <w:t>IČO:</w:t>
      </w:r>
    </w:p>
    <w:p w14:paraId="07DB2F0B" w14:textId="77777777" w:rsidR="002D6BAC" w:rsidRPr="000D7625" w:rsidRDefault="002D6BAC" w:rsidP="002D6BAC">
      <w:pPr>
        <w:autoSpaceDE w:val="0"/>
        <w:autoSpaceDN w:val="0"/>
        <w:adjustRightInd w:val="0"/>
        <w:ind w:left="5812"/>
      </w:pPr>
    </w:p>
    <w:p w14:paraId="7EA87310" w14:textId="77777777" w:rsidR="002D6BAC" w:rsidRPr="000D7625" w:rsidRDefault="002D6BAC" w:rsidP="002D6BAC">
      <w:r w:rsidRPr="000D7625">
        <w:rPr>
          <w:color w:val="000000"/>
        </w:rPr>
        <w:t xml:space="preserve">Na dodaní plnenia rámcovej dohody na dodávku kalendárov, diárov a pier s logom </w:t>
      </w:r>
    </w:p>
    <w:p w14:paraId="1F532440" w14:textId="77777777" w:rsidR="002D6BAC" w:rsidRPr="000D7625" w:rsidRDefault="002D6BAC" w:rsidP="002D6BAC">
      <w:pPr>
        <w:widowControl w:val="0"/>
        <w:jc w:val="both"/>
      </w:pPr>
    </w:p>
    <w:p w14:paraId="53A27368" w14:textId="77777777" w:rsidR="002D6BAC" w:rsidRPr="000D7625" w:rsidRDefault="002D6BAC" w:rsidP="002D6BAC">
      <w:pPr>
        <w:pStyle w:val="Odsekzoznamu"/>
        <w:numPr>
          <w:ilvl w:val="0"/>
          <w:numId w:val="34"/>
        </w:numPr>
        <w:autoSpaceDE w:val="0"/>
        <w:autoSpaceDN w:val="0"/>
        <w:adjustRightInd w:val="0"/>
        <w:ind w:left="709"/>
        <w:contextualSpacing/>
        <w:jc w:val="both"/>
      </w:pPr>
      <w:r w:rsidRPr="000D7625">
        <w:t>sa nebudú podieľať subdodávatelia a celý predmet rámcovej dohody uskutočníme vlastnými kapacitami*</w:t>
      </w:r>
    </w:p>
    <w:p w14:paraId="1A32338D" w14:textId="77777777" w:rsidR="002D6BAC" w:rsidRPr="000D7625" w:rsidRDefault="002D6BAC" w:rsidP="002D6BAC">
      <w:pPr>
        <w:pStyle w:val="Odsekzoznamu"/>
        <w:autoSpaceDE w:val="0"/>
        <w:autoSpaceDN w:val="0"/>
        <w:adjustRightInd w:val="0"/>
        <w:ind w:left="709"/>
        <w:jc w:val="both"/>
      </w:pPr>
    </w:p>
    <w:p w14:paraId="12F068BD" w14:textId="77777777" w:rsidR="002D6BAC" w:rsidRPr="000D7625" w:rsidRDefault="002D6BAC" w:rsidP="002D6BAC">
      <w:pPr>
        <w:pStyle w:val="Odsekzoznamu"/>
        <w:numPr>
          <w:ilvl w:val="0"/>
          <w:numId w:val="34"/>
        </w:numPr>
        <w:autoSpaceDE w:val="0"/>
        <w:autoSpaceDN w:val="0"/>
        <w:adjustRightInd w:val="0"/>
        <w:ind w:left="709"/>
        <w:contextualSpacing/>
        <w:jc w:val="both"/>
      </w:pPr>
      <w:r w:rsidRPr="000D7625">
        <w:t>sa budú podieľať nasledovní subdodávatelia:*</w:t>
      </w:r>
    </w:p>
    <w:p w14:paraId="2BEEDD33" w14:textId="77777777" w:rsidR="002D6BAC" w:rsidRPr="000D7625" w:rsidRDefault="002D6BAC" w:rsidP="002D6BAC">
      <w:pPr>
        <w:autoSpaceDE w:val="0"/>
        <w:autoSpaceDN w:val="0"/>
        <w:adjustRightInd w:val="0"/>
        <w:jc w:val="both"/>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6"/>
        <w:gridCol w:w="1724"/>
        <w:gridCol w:w="1482"/>
        <w:gridCol w:w="1620"/>
        <w:gridCol w:w="1062"/>
        <w:gridCol w:w="1276"/>
        <w:gridCol w:w="2007"/>
      </w:tblGrid>
      <w:tr w:rsidR="002D6BAC" w:rsidRPr="000D7625" w14:paraId="54724F52" w14:textId="77777777" w:rsidTr="00BA099A">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5A8AC65" w14:textId="77777777" w:rsidR="002D6BAC" w:rsidRPr="000D7625" w:rsidRDefault="002D6BAC" w:rsidP="00BA099A">
            <w:pPr>
              <w:autoSpaceDE w:val="0"/>
              <w:autoSpaceDN w:val="0"/>
              <w:adjustRightInd w:val="0"/>
            </w:pPr>
            <w:r w:rsidRPr="000D7625">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32EA6161" w14:textId="77777777" w:rsidR="002D6BAC" w:rsidRPr="000D7625" w:rsidRDefault="002D6BAC" w:rsidP="00BA099A">
            <w:pPr>
              <w:rPr>
                <w:color w:val="000000"/>
              </w:rPr>
            </w:pPr>
            <w:r w:rsidRPr="000D7625">
              <w:rPr>
                <w:color w:val="000000"/>
              </w:rPr>
              <w:t>Meno a priezvisko alebo obchodné meno alebo názov subdodávateľa</w:t>
            </w:r>
          </w:p>
          <w:p w14:paraId="64A6930A" w14:textId="77777777" w:rsidR="002D6BAC" w:rsidRPr="000D7625" w:rsidRDefault="002D6BAC" w:rsidP="00BA099A">
            <w:pPr>
              <w:rPr>
                <w:color w:val="000000"/>
              </w:rPr>
            </w:pPr>
            <w:r w:rsidRPr="000D7625">
              <w:rPr>
                <w:color w:val="000000"/>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6563C770" w14:textId="77777777" w:rsidR="002D6BAC" w:rsidRPr="000D7625" w:rsidRDefault="002D6BAC" w:rsidP="00BA099A">
            <w:pPr>
              <w:autoSpaceDE w:val="0"/>
              <w:autoSpaceDN w:val="0"/>
              <w:adjustRightInd w:val="0"/>
            </w:pPr>
            <w:r w:rsidRPr="000D7625">
              <w:rPr>
                <w:color w:val="000000"/>
              </w:rPr>
              <w:t>Identifikačné číslo alebo dátum narodenia, ak nebolo pridelené identifikačné číslo</w:t>
            </w:r>
          </w:p>
        </w:tc>
        <w:tc>
          <w:tcPr>
            <w:tcW w:w="1592"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3FE7079A" w14:textId="77777777" w:rsidR="002D6BAC" w:rsidRPr="000D7625" w:rsidRDefault="002D6BAC" w:rsidP="00BA099A">
            <w:pPr>
              <w:autoSpaceDE w:val="0"/>
              <w:autoSpaceDN w:val="0"/>
              <w:adjustRightInd w:val="0"/>
            </w:pPr>
            <w:r w:rsidRPr="000D7625">
              <w:t>Meno a priezvisko, adresa pobytu a dátum narodenia osoby oprávnenej konať za subdodávateľa</w:t>
            </w:r>
          </w:p>
        </w:tc>
        <w:tc>
          <w:tcPr>
            <w:tcW w:w="1085"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1D1B78B6" w14:textId="77777777" w:rsidR="002D6BAC" w:rsidRPr="000D7625" w:rsidRDefault="002D6BAC" w:rsidP="00BA099A">
            <w:pPr>
              <w:autoSpaceDE w:val="0"/>
              <w:autoSpaceDN w:val="0"/>
              <w:adjustRightInd w:val="0"/>
            </w:pPr>
            <w:r w:rsidRPr="000D7625">
              <w:t>IČO</w:t>
            </w:r>
          </w:p>
        </w:tc>
        <w:tc>
          <w:tcPr>
            <w:tcW w:w="104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41F2A8D2" w14:textId="77777777" w:rsidR="002D6BAC" w:rsidRPr="000D7625" w:rsidRDefault="002D6BAC" w:rsidP="00BA099A">
            <w:pPr>
              <w:autoSpaceDE w:val="0"/>
              <w:autoSpaceDN w:val="0"/>
              <w:adjustRightInd w:val="0"/>
            </w:pPr>
            <w:r w:rsidRPr="000D7625">
              <w:t>Podiel plnenia z rámcovej dohody v %</w:t>
            </w:r>
          </w:p>
        </w:tc>
        <w:tc>
          <w:tcPr>
            <w:tcW w:w="204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15435DCD" w14:textId="77777777" w:rsidR="002D6BAC" w:rsidRPr="000D7625" w:rsidRDefault="002D6BAC" w:rsidP="00BA099A">
            <w:pPr>
              <w:autoSpaceDE w:val="0"/>
              <w:autoSpaceDN w:val="0"/>
              <w:adjustRightInd w:val="0"/>
            </w:pPr>
            <w:r w:rsidRPr="000D7625">
              <w:t>Predmet subdodávok</w:t>
            </w:r>
          </w:p>
        </w:tc>
      </w:tr>
      <w:tr w:rsidR="002D6BAC" w:rsidRPr="000D7625" w14:paraId="3F348A62" w14:textId="77777777" w:rsidTr="00BA099A">
        <w:tc>
          <w:tcPr>
            <w:tcW w:w="458" w:type="dxa"/>
            <w:tcBorders>
              <w:top w:val="single" w:sz="4" w:space="0" w:color="7F7F7F"/>
              <w:left w:val="single" w:sz="4" w:space="0" w:color="7F7F7F"/>
              <w:bottom w:val="single" w:sz="4" w:space="0" w:color="7F7F7F"/>
              <w:right w:val="single" w:sz="4" w:space="0" w:color="7F7F7F"/>
            </w:tcBorders>
            <w:vAlign w:val="center"/>
            <w:hideMark/>
          </w:tcPr>
          <w:p w14:paraId="4059F26D" w14:textId="77777777" w:rsidR="002D6BAC" w:rsidRPr="000D7625" w:rsidRDefault="002D6BAC" w:rsidP="00BA099A">
            <w:pPr>
              <w:autoSpaceDE w:val="0"/>
              <w:autoSpaceDN w:val="0"/>
              <w:adjustRightInd w:val="0"/>
            </w:pPr>
            <w:r w:rsidRPr="000D7625">
              <w:t>1.</w:t>
            </w:r>
          </w:p>
        </w:tc>
        <w:tc>
          <w:tcPr>
            <w:tcW w:w="1730" w:type="dxa"/>
            <w:tcBorders>
              <w:top w:val="single" w:sz="4" w:space="0" w:color="7F7F7F"/>
              <w:left w:val="single" w:sz="4" w:space="0" w:color="7F7F7F"/>
              <w:bottom w:val="single" w:sz="4" w:space="0" w:color="7F7F7F"/>
              <w:right w:val="single" w:sz="4" w:space="0" w:color="7F7F7F"/>
            </w:tcBorders>
            <w:vAlign w:val="center"/>
          </w:tcPr>
          <w:p w14:paraId="55B6202E" w14:textId="77777777" w:rsidR="002D6BAC" w:rsidRPr="000D7625" w:rsidRDefault="002D6BAC" w:rsidP="00BA099A">
            <w:pPr>
              <w:autoSpaceDE w:val="0"/>
              <w:autoSpaceDN w:val="0"/>
              <w:adjustRightInd w:val="0"/>
            </w:pPr>
          </w:p>
        </w:tc>
        <w:tc>
          <w:tcPr>
            <w:tcW w:w="1339" w:type="dxa"/>
            <w:tcBorders>
              <w:top w:val="single" w:sz="4" w:space="0" w:color="7F7F7F"/>
              <w:left w:val="single" w:sz="4" w:space="0" w:color="7F7F7F"/>
              <w:bottom w:val="single" w:sz="4" w:space="0" w:color="7F7F7F"/>
              <w:right w:val="single" w:sz="4" w:space="0" w:color="7F7F7F"/>
            </w:tcBorders>
          </w:tcPr>
          <w:p w14:paraId="46FD63B8" w14:textId="77777777" w:rsidR="002D6BAC" w:rsidRPr="000D7625" w:rsidRDefault="002D6BAC" w:rsidP="00BA099A">
            <w:pPr>
              <w:autoSpaceDE w:val="0"/>
              <w:autoSpaceDN w:val="0"/>
              <w:adjustRightInd w:val="0"/>
            </w:pPr>
          </w:p>
        </w:tc>
        <w:tc>
          <w:tcPr>
            <w:tcW w:w="1592" w:type="dxa"/>
            <w:tcBorders>
              <w:top w:val="single" w:sz="4" w:space="0" w:color="7F7F7F"/>
              <w:left w:val="single" w:sz="4" w:space="0" w:color="7F7F7F"/>
              <w:bottom w:val="single" w:sz="4" w:space="0" w:color="7F7F7F"/>
              <w:right w:val="single" w:sz="4" w:space="0" w:color="7F7F7F"/>
            </w:tcBorders>
          </w:tcPr>
          <w:p w14:paraId="01E76FFA" w14:textId="77777777" w:rsidR="002D6BAC" w:rsidRPr="000D7625" w:rsidRDefault="002D6BAC" w:rsidP="00BA099A">
            <w:pPr>
              <w:autoSpaceDE w:val="0"/>
              <w:autoSpaceDN w:val="0"/>
              <w:adjustRightInd w:val="0"/>
            </w:pPr>
          </w:p>
        </w:tc>
        <w:tc>
          <w:tcPr>
            <w:tcW w:w="1085" w:type="dxa"/>
            <w:tcBorders>
              <w:top w:val="single" w:sz="4" w:space="0" w:color="7F7F7F"/>
              <w:left w:val="single" w:sz="4" w:space="0" w:color="7F7F7F"/>
              <w:bottom w:val="single" w:sz="4" w:space="0" w:color="7F7F7F"/>
              <w:right w:val="single" w:sz="4" w:space="0" w:color="7F7F7F"/>
            </w:tcBorders>
            <w:vAlign w:val="center"/>
          </w:tcPr>
          <w:p w14:paraId="26BF6D0A" w14:textId="77777777" w:rsidR="002D6BAC" w:rsidRPr="000D7625" w:rsidRDefault="002D6BAC" w:rsidP="00BA099A">
            <w:pPr>
              <w:autoSpaceDE w:val="0"/>
              <w:autoSpaceDN w:val="0"/>
              <w:adjustRightInd w:val="0"/>
            </w:pPr>
          </w:p>
        </w:tc>
        <w:tc>
          <w:tcPr>
            <w:tcW w:w="1041" w:type="dxa"/>
            <w:tcBorders>
              <w:top w:val="single" w:sz="4" w:space="0" w:color="7F7F7F"/>
              <w:left w:val="single" w:sz="4" w:space="0" w:color="7F7F7F"/>
              <w:bottom w:val="single" w:sz="4" w:space="0" w:color="7F7F7F"/>
              <w:right w:val="single" w:sz="4" w:space="0" w:color="7F7F7F"/>
            </w:tcBorders>
            <w:vAlign w:val="center"/>
          </w:tcPr>
          <w:p w14:paraId="18C6DA5A" w14:textId="77777777" w:rsidR="002D6BAC" w:rsidRPr="000D7625" w:rsidRDefault="002D6BAC" w:rsidP="00BA099A">
            <w:pPr>
              <w:autoSpaceDE w:val="0"/>
              <w:autoSpaceDN w:val="0"/>
              <w:adjustRightInd w:val="0"/>
            </w:pPr>
          </w:p>
        </w:tc>
        <w:tc>
          <w:tcPr>
            <w:tcW w:w="2041" w:type="dxa"/>
            <w:tcBorders>
              <w:top w:val="single" w:sz="4" w:space="0" w:color="7F7F7F"/>
              <w:left w:val="single" w:sz="4" w:space="0" w:color="7F7F7F"/>
              <w:bottom w:val="single" w:sz="4" w:space="0" w:color="7F7F7F"/>
              <w:right w:val="single" w:sz="4" w:space="0" w:color="7F7F7F"/>
            </w:tcBorders>
            <w:vAlign w:val="center"/>
          </w:tcPr>
          <w:p w14:paraId="1FB35E47" w14:textId="77777777" w:rsidR="002D6BAC" w:rsidRPr="000D7625" w:rsidRDefault="002D6BAC" w:rsidP="00BA099A">
            <w:pPr>
              <w:autoSpaceDE w:val="0"/>
              <w:autoSpaceDN w:val="0"/>
              <w:adjustRightInd w:val="0"/>
            </w:pPr>
          </w:p>
        </w:tc>
      </w:tr>
      <w:tr w:rsidR="002D6BAC" w:rsidRPr="000D7625" w14:paraId="073DDB71" w14:textId="77777777" w:rsidTr="00BA099A">
        <w:tc>
          <w:tcPr>
            <w:tcW w:w="458" w:type="dxa"/>
            <w:tcBorders>
              <w:top w:val="single" w:sz="4" w:space="0" w:color="7F7F7F"/>
              <w:left w:val="single" w:sz="4" w:space="0" w:color="7F7F7F"/>
              <w:bottom w:val="single" w:sz="4" w:space="0" w:color="7F7F7F"/>
              <w:right w:val="single" w:sz="4" w:space="0" w:color="7F7F7F"/>
            </w:tcBorders>
            <w:vAlign w:val="center"/>
            <w:hideMark/>
          </w:tcPr>
          <w:p w14:paraId="5DAD9B1B" w14:textId="77777777" w:rsidR="002D6BAC" w:rsidRPr="000D7625" w:rsidRDefault="002D6BAC" w:rsidP="00BA099A">
            <w:pPr>
              <w:autoSpaceDE w:val="0"/>
              <w:autoSpaceDN w:val="0"/>
              <w:adjustRightInd w:val="0"/>
            </w:pPr>
            <w:r w:rsidRPr="000D7625">
              <w:t>2.</w:t>
            </w:r>
          </w:p>
        </w:tc>
        <w:tc>
          <w:tcPr>
            <w:tcW w:w="1730" w:type="dxa"/>
            <w:tcBorders>
              <w:top w:val="single" w:sz="4" w:space="0" w:color="7F7F7F"/>
              <w:left w:val="single" w:sz="4" w:space="0" w:color="7F7F7F"/>
              <w:bottom w:val="single" w:sz="4" w:space="0" w:color="7F7F7F"/>
              <w:right w:val="single" w:sz="4" w:space="0" w:color="7F7F7F"/>
            </w:tcBorders>
            <w:vAlign w:val="center"/>
          </w:tcPr>
          <w:p w14:paraId="68243BEA" w14:textId="77777777" w:rsidR="002D6BAC" w:rsidRPr="000D7625" w:rsidRDefault="002D6BAC" w:rsidP="00BA099A">
            <w:pPr>
              <w:autoSpaceDE w:val="0"/>
              <w:autoSpaceDN w:val="0"/>
              <w:adjustRightInd w:val="0"/>
            </w:pPr>
          </w:p>
        </w:tc>
        <w:tc>
          <w:tcPr>
            <w:tcW w:w="1339" w:type="dxa"/>
            <w:tcBorders>
              <w:top w:val="single" w:sz="4" w:space="0" w:color="7F7F7F"/>
              <w:left w:val="single" w:sz="4" w:space="0" w:color="7F7F7F"/>
              <w:bottom w:val="single" w:sz="4" w:space="0" w:color="7F7F7F"/>
              <w:right w:val="single" w:sz="4" w:space="0" w:color="7F7F7F"/>
            </w:tcBorders>
          </w:tcPr>
          <w:p w14:paraId="511B696E" w14:textId="77777777" w:rsidR="002D6BAC" w:rsidRPr="000D7625" w:rsidRDefault="002D6BAC" w:rsidP="00BA099A">
            <w:pPr>
              <w:autoSpaceDE w:val="0"/>
              <w:autoSpaceDN w:val="0"/>
              <w:adjustRightInd w:val="0"/>
            </w:pPr>
          </w:p>
        </w:tc>
        <w:tc>
          <w:tcPr>
            <w:tcW w:w="1592" w:type="dxa"/>
            <w:tcBorders>
              <w:top w:val="single" w:sz="4" w:space="0" w:color="7F7F7F"/>
              <w:left w:val="single" w:sz="4" w:space="0" w:color="7F7F7F"/>
              <w:bottom w:val="single" w:sz="4" w:space="0" w:color="7F7F7F"/>
              <w:right w:val="single" w:sz="4" w:space="0" w:color="7F7F7F"/>
            </w:tcBorders>
          </w:tcPr>
          <w:p w14:paraId="23A8909B" w14:textId="77777777" w:rsidR="002D6BAC" w:rsidRPr="000D7625" w:rsidRDefault="002D6BAC" w:rsidP="00BA099A">
            <w:pPr>
              <w:autoSpaceDE w:val="0"/>
              <w:autoSpaceDN w:val="0"/>
              <w:adjustRightInd w:val="0"/>
            </w:pPr>
          </w:p>
        </w:tc>
        <w:tc>
          <w:tcPr>
            <w:tcW w:w="1085" w:type="dxa"/>
            <w:tcBorders>
              <w:top w:val="single" w:sz="4" w:space="0" w:color="7F7F7F"/>
              <w:left w:val="single" w:sz="4" w:space="0" w:color="7F7F7F"/>
              <w:bottom w:val="single" w:sz="4" w:space="0" w:color="7F7F7F"/>
              <w:right w:val="single" w:sz="4" w:space="0" w:color="7F7F7F"/>
            </w:tcBorders>
            <w:vAlign w:val="center"/>
          </w:tcPr>
          <w:p w14:paraId="14C05683" w14:textId="77777777" w:rsidR="002D6BAC" w:rsidRPr="000D7625" w:rsidRDefault="002D6BAC" w:rsidP="00BA099A">
            <w:pPr>
              <w:autoSpaceDE w:val="0"/>
              <w:autoSpaceDN w:val="0"/>
              <w:adjustRightInd w:val="0"/>
            </w:pPr>
          </w:p>
        </w:tc>
        <w:tc>
          <w:tcPr>
            <w:tcW w:w="1041" w:type="dxa"/>
            <w:tcBorders>
              <w:top w:val="single" w:sz="4" w:space="0" w:color="7F7F7F"/>
              <w:left w:val="single" w:sz="4" w:space="0" w:color="7F7F7F"/>
              <w:bottom w:val="single" w:sz="4" w:space="0" w:color="7F7F7F"/>
              <w:right w:val="single" w:sz="4" w:space="0" w:color="7F7F7F"/>
            </w:tcBorders>
            <w:vAlign w:val="center"/>
          </w:tcPr>
          <w:p w14:paraId="31C3AF04" w14:textId="77777777" w:rsidR="002D6BAC" w:rsidRPr="000D7625" w:rsidRDefault="002D6BAC" w:rsidP="00BA099A">
            <w:pPr>
              <w:autoSpaceDE w:val="0"/>
              <w:autoSpaceDN w:val="0"/>
              <w:adjustRightInd w:val="0"/>
            </w:pPr>
          </w:p>
        </w:tc>
        <w:tc>
          <w:tcPr>
            <w:tcW w:w="2041" w:type="dxa"/>
            <w:tcBorders>
              <w:top w:val="single" w:sz="4" w:space="0" w:color="7F7F7F"/>
              <w:left w:val="single" w:sz="4" w:space="0" w:color="7F7F7F"/>
              <w:bottom w:val="single" w:sz="4" w:space="0" w:color="7F7F7F"/>
              <w:right w:val="single" w:sz="4" w:space="0" w:color="7F7F7F"/>
            </w:tcBorders>
            <w:vAlign w:val="center"/>
          </w:tcPr>
          <w:p w14:paraId="3B1DF49C" w14:textId="77777777" w:rsidR="002D6BAC" w:rsidRPr="000D7625" w:rsidRDefault="002D6BAC" w:rsidP="00BA099A">
            <w:pPr>
              <w:autoSpaceDE w:val="0"/>
              <w:autoSpaceDN w:val="0"/>
              <w:adjustRightInd w:val="0"/>
            </w:pPr>
          </w:p>
        </w:tc>
      </w:tr>
      <w:tr w:rsidR="002D6BAC" w:rsidRPr="000D7625" w14:paraId="015C6F2E" w14:textId="77777777" w:rsidTr="00BA099A">
        <w:tc>
          <w:tcPr>
            <w:tcW w:w="458" w:type="dxa"/>
            <w:tcBorders>
              <w:top w:val="single" w:sz="4" w:space="0" w:color="7F7F7F"/>
              <w:left w:val="single" w:sz="4" w:space="0" w:color="7F7F7F"/>
              <w:bottom w:val="single" w:sz="4" w:space="0" w:color="7F7F7F"/>
              <w:right w:val="single" w:sz="4" w:space="0" w:color="7F7F7F"/>
            </w:tcBorders>
            <w:vAlign w:val="center"/>
            <w:hideMark/>
          </w:tcPr>
          <w:p w14:paraId="6B183E90" w14:textId="77777777" w:rsidR="002D6BAC" w:rsidRPr="000D7625" w:rsidRDefault="002D6BAC" w:rsidP="00BA099A">
            <w:pPr>
              <w:autoSpaceDE w:val="0"/>
              <w:autoSpaceDN w:val="0"/>
              <w:adjustRightInd w:val="0"/>
            </w:pPr>
            <w:r w:rsidRPr="000D7625">
              <w:t>3.</w:t>
            </w:r>
          </w:p>
        </w:tc>
        <w:tc>
          <w:tcPr>
            <w:tcW w:w="1730" w:type="dxa"/>
            <w:tcBorders>
              <w:top w:val="single" w:sz="4" w:space="0" w:color="7F7F7F"/>
              <w:left w:val="single" w:sz="4" w:space="0" w:color="7F7F7F"/>
              <w:bottom w:val="single" w:sz="4" w:space="0" w:color="7F7F7F"/>
              <w:right w:val="single" w:sz="4" w:space="0" w:color="7F7F7F"/>
            </w:tcBorders>
            <w:vAlign w:val="center"/>
          </w:tcPr>
          <w:p w14:paraId="1C250337" w14:textId="77777777" w:rsidR="002D6BAC" w:rsidRPr="000D7625" w:rsidRDefault="002D6BAC" w:rsidP="00BA099A">
            <w:pPr>
              <w:autoSpaceDE w:val="0"/>
              <w:autoSpaceDN w:val="0"/>
              <w:adjustRightInd w:val="0"/>
            </w:pPr>
          </w:p>
        </w:tc>
        <w:tc>
          <w:tcPr>
            <w:tcW w:w="1339" w:type="dxa"/>
            <w:tcBorders>
              <w:top w:val="single" w:sz="4" w:space="0" w:color="7F7F7F"/>
              <w:left w:val="single" w:sz="4" w:space="0" w:color="7F7F7F"/>
              <w:bottom w:val="single" w:sz="4" w:space="0" w:color="7F7F7F"/>
              <w:right w:val="single" w:sz="4" w:space="0" w:color="7F7F7F"/>
            </w:tcBorders>
          </w:tcPr>
          <w:p w14:paraId="52F913D8" w14:textId="77777777" w:rsidR="002D6BAC" w:rsidRPr="000D7625" w:rsidRDefault="002D6BAC" w:rsidP="00BA099A">
            <w:pPr>
              <w:autoSpaceDE w:val="0"/>
              <w:autoSpaceDN w:val="0"/>
              <w:adjustRightInd w:val="0"/>
            </w:pPr>
          </w:p>
        </w:tc>
        <w:tc>
          <w:tcPr>
            <w:tcW w:w="1592" w:type="dxa"/>
            <w:tcBorders>
              <w:top w:val="single" w:sz="4" w:space="0" w:color="7F7F7F"/>
              <w:left w:val="single" w:sz="4" w:space="0" w:color="7F7F7F"/>
              <w:bottom w:val="single" w:sz="4" w:space="0" w:color="7F7F7F"/>
              <w:right w:val="single" w:sz="4" w:space="0" w:color="7F7F7F"/>
            </w:tcBorders>
          </w:tcPr>
          <w:p w14:paraId="387B2E85" w14:textId="77777777" w:rsidR="002D6BAC" w:rsidRPr="000D7625" w:rsidRDefault="002D6BAC" w:rsidP="00BA099A">
            <w:pPr>
              <w:autoSpaceDE w:val="0"/>
              <w:autoSpaceDN w:val="0"/>
              <w:adjustRightInd w:val="0"/>
            </w:pPr>
          </w:p>
        </w:tc>
        <w:tc>
          <w:tcPr>
            <w:tcW w:w="1085" w:type="dxa"/>
            <w:tcBorders>
              <w:top w:val="single" w:sz="4" w:space="0" w:color="7F7F7F"/>
              <w:left w:val="single" w:sz="4" w:space="0" w:color="7F7F7F"/>
              <w:bottom w:val="single" w:sz="4" w:space="0" w:color="7F7F7F"/>
              <w:right w:val="single" w:sz="4" w:space="0" w:color="7F7F7F"/>
            </w:tcBorders>
            <w:vAlign w:val="center"/>
          </w:tcPr>
          <w:p w14:paraId="68B4711E" w14:textId="77777777" w:rsidR="002D6BAC" w:rsidRPr="000D7625" w:rsidRDefault="002D6BAC" w:rsidP="00BA099A">
            <w:pPr>
              <w:autoSpaceDE w:val="0"/>
              <w:autoSpaceDN w:val="0"/>
              <w:adjustRightInd w:val="0"/>
            </w:pPr>
          </w:p>
        </w:tc>
        <w:tc>
          <w:tcPr>
            <w:tcW w:w="1041" w:type="dxa"/>
            <w:tcBorders>
              <w:top w:val="single" w:sz="4" w:space="0" w:color="7F7F7F"/>
              <w:left w:val="single" w:sz="4" w:space="0" w:color="7F7F7F"/>
              <w:bottom w:val="single" w:sz="4" w:space="0" w:color="7F7F7F"/>
              <w:right w:val="single" w:sz="4" w:space="0" w:color="7F7F7F"/>
            </w:tcBorders>
            <w:vAlign w:val="center"/>
          </w:tcPr>
          <w:p w14:paraId="6D646CB4" w14:textId="77777777" w:rsidR="002D6BAC" w:rsidRPr="000D7625" w:rsidRDefault="002D6BAC" w:rsidP="00BA099A">
            <w:pPr>
              <w:autoSpaceDE w:val="0"/>
              <w:autoSpaceDN w:val="0"/>
              <w:adjustRightInd w:val="0"/>
            </w:pPr>
          </w:p>
        </w:tc>
        <w:tc>
          <w:tcPr>
            <w:tcW w:w="2041" w:type="dxa"/>
            <w:tcBorders>
              <w:top w:val="single" w:sz="4" w:space="0" w:color="7F7F7F"/>
              <w:left w:val="single" w:sz="4" w:space="0" w:color="7F7F7F"/>
              <w:bottom w:val="single" w:sz="4" w:space="0" w:color="7F7F7F"/>
              <w:right w:val="single" w:sz="4" w:space="0" w:color="7F7F7F"/>
            </w:tcBorders>
            <w:vAlign w:val="center"/>
          </w:tcPr>
          <w:p w14:paraId="40AB294E" w14:textId="77777777" w:rsidR="002D6BAC" w:rsidRPr="000D7625" w:rsidRDefault="002D6BAC" w:rsidP="00BA099A">
            <w:pPr>
              <w:autoSpaceDE w:val="0"/>
              <w:autoSpaceDN w:val="0"/>
              <w:adjustRightInd w:val="0"/>
            </w:pPr>
          </w:p>
        </w:tc>
      </w:tr>
    </w:tbl>
    <w:p w14:paraId="5221E305" w14:textId="77777777" w:rsidR="002D6BAC" w:rsidRPr="000D7625" w:rsidRDefault="002D6BAC" w:rsidP="002D6BAC">
      <w:pPr>
        <w:autoSpaceDE w:val="0"/>
        <w:autoSpaceDN w:val="0"/>
        <w:adjustRightInd w:val="0"/>
        <w:jc w:val="both"/>
      </w:pPr>
    </w:p>
    <w:p w14:paraId="790F1034" w14:textId="77777777" w:rsidR="002D6BAC" w:rsidRPr="000D7625" w:rsidRDefault="002D6BAC" w:rsidP="002D6BAC">
      <w:pPr>
        <w:autoSpaceDE w:val="0"/>
        <w:autoSpaceDN w:val="0"/>
        <w:adjustRightInd w:val="0"/>
        <w:jc w:val="both"/>
        <w:rPr>
          <w:i/>
        </w:rPr>
      </w:pPr>
    </w:p>
    <w:p w14:paraId="51ED9AF1" w14:textId="77777777" w:rsidR="002D6BAC" w:rsidRPr="000D7625" w:rsidRDefault="002D6BAC" w:rsidP="002D6BAC">
      <w:pPr>
        <w:autoSpaceDE w:val="0"/>
        <w:autoSpaceDN w:val="0"/>
        <w:adjustRightInd w:val="0"/>
        <w:jc w:val="both"/>
      </w:pPr>
    </w:p>
    <w:p w14:paraId="235DF9BA" w14:textId="77777777" w:rsidR="002D6BAC" w:rsidRPr="000D7625" w:rsidRDefault="002D6BAC" w:rsidP="002D6BAC">
      <w:pPr>
        <w:autoSpaceDE w:val="0"/>
        <w:autoSpaceDN w:val="0"/>
        <w:adjustRightInd w:val="0"/>
      </w:pPr>
      <w:r w:rsidRPr="000D7625">
        <w:t>V ........................ dňa</w:t>
      </w:r>
      <w:r w:rsidRPr="000D7625">
        <w:tab/>
      </w:r>
      <w:r w:rsidRPr="000D7625">
        <w:tab/>
      </w:r>
      <w:r w:rsidRPr="000D7625">
        <w:tab/>
      </w:r>
      <w:r w:rsidRPr="000D7625">
        <w:tab/>
      </w:r>
      <w:r w:rsidRPr="000D7625">
        <w:tab/>
      </w:r>
      <w:r w:rsidRPr="000D7625">
        <w:tab/>
      </w:r>
      <w:r w:rsidRPr="000D7625">
        <w:tab/>
      </w:r>
      <w:r w:rsidRPr="000D7625">
        <w:tab/>
      </w:r>
      <w:r w:rsidRPr="000D7625">
        <w:tab/>
      </w:r>
    </w:p>
    <w:p w14:paraId="674216CE" w14:textId="77777777" w:rsidR="002D6BAC" w:rsidRPr="000D7625" w:rsidRDefault="002D6BAC" w:rsidP="002D6BAC">
      <w:pPr>
        <w:autoSpaceDE w:val="0"/>
        <w:autoSpaceDN w:val="0"/>
        <w:adjustRightInd w:val="0"/>
      </w:pPr>
    </w:p>
    <w:p w14:paraId="6D71CC8D" w14:textId="77777777" w:rsidR="002D6BAC" w:rsidRPr="000D7625" w:rsidRDefault="002D6BAC" w:rsidP="002D6BAC">
      <w:pPr>
        <w:autoSpaceDE w:val="0"/>
        <w:autoSpaceDN w:val="0"/>
        <w:adjustRightInd w:val="0"/>
      </w:pPr>
    </w:p>
    <w:p w14:paraId="3FC52FEE" w14:textId="77777777" w:rsidR="002D6BAC" w:rsidRPr="000D7625" w:rsidRDefault="002D6BAC" w:rsidP="002D6BAC">
      <w:pPr>
        <w:autoSpaceDE w:val="0"/>
        <w:autoSpaceDN w:val="0"/>
        <w:adjustRightInd w:val="0"/>
      </w:pPr>
    </w:p>
    <w:p w14:paraId="75284AFA" w14:textId="77777777" w:rsidR="002D6BAC" w:rsidRPr="000D7625" w:rsidRDefault="002D6BAC" w:rsidP="002D6BAC">
      <w:pPr>
        <w:autoSpaceDE w:val="0"/>
        <w:autoSpaceDN w:val="0"/>
        <w:adjustRightInd w:val="0"/>
      </w:pPr>
    </w:p>
    <w:p w14:paraId="25D14FF5" w14:textId="77777777" w:rsidR="002D6BAC" w:rsidRPr="000D7625" w:rsidRDefault="002D6BAC" w:rsidP="002D6BAC">
      <w:pPr>
        <w:autoSpaceDE w:val="0"/>
        <w:autoSpaceDN w:val="0"/>
        <w:adjustRightInd w:val="0"/>
      </w:pPr>
    </w:p>
    <w:p w14:paraId="69F53CA6" w14:textId="77777777" w:rsidR="002D6BAC" w:rsidRPr="000D7625" w:rsidRDefault="002D6BAC" w:rsidP="002D6BAC">
      <w:pPr>
        <w:autoSpaceDE w:val="0"/>
        <w:autoSpaceDN w:val="0"/>
        <w:adjustRightInd w:val="0"/>
      </w:pPr>
    </w:p>
    <w:p w14:paraId="0024938F" w14:textId="77777777" w:rsidR="002D6BAC" w:rsidRPr="000D7625" w:rsidRDefault="002D6BAC" w:rsidP="002D6BAC">
      <w:pPr>
        <w:autoSpaceDE w:val="0"/>
        <w:autoSpaceDN w:val="0"/>
        <w:adjustRightInd w:val="0"/>
        <w:ind w:left="3828"/>
      </w:pPr>
      <w:r w:rsidRPr="000D7625">
        <w:t>............................................................</w:t>
      </w:r>
    </w:p>
    <w:p w14:paraId="163D93F7" w14:textId="77777777" w:rsidR="002D6BAC" w:rsidRPr="000D7625" w:rsidRDefault="002D6BAC" w:rsidP="002D6BAC">
      <w:pPr>
        <w:ind w:left="4321" w:hanging="781"/>
      </w:pPr>
      <w:r w:rsidRPr="000D7625">
        <w:t>Meno a podpis štatutárneho orgánu dodávateľa alebo</w:t>
      </w:r>
    </w:p>
    <w:p w14:paraId="53623B5B" w14:textId="77777777" w:rsidR="002D6BAC" w:rsidRPr="000D7625" w:rsidRDefault="002D6BAC" w:rsidP="002D6BAC">
      <w:pPr>
        <w:ind w:left="3540"/>
      </w:pPr>
      <w:r w:rsidRPr="000D7625">
        <w:t>člena štatutárneho orgánu alebo iného zástupcu dodávateľa, oprávneného konať v mene dodávateľa</w:t>
      </w:r>
    </w:p>
    <w:p w14:paraId="7A8BE4FB" w14:textId="77777777" w:rsidR="002D6BAC" w:rsidRPr="000D7625" w:rsidRDefault="002D6BAC" w:rsidP="002D6BAC">
      <w:pPr>
        <w:ind w:left="3540"/>
      </w:pPr>
    </w:p>
    <w:p w14:paraId="63DC7C2C" w14:textId="77777777" w:rsidR="002D6BAC" w:rsidRPr="000D7625" w:rsidRDefault="002D6BAC" w:rsidP="002D6BAC">
      <w:pPr>
        <w:ind w:left="3540"/>
      </w:pPr>
    </w:p>
    <w:p w14:paraId="1C94A217" w14:textId="77777777" w:rsidR="002D6BAC" w:rsidRPr="000D7625" w:rsidRDefault="002D6BAC" w:rsidP="002D6BAC">
      <w:pPr>
        <w:ind w:left="3540"/>
      </w:pPr>
    </w:p>
    <w:p w14:paraId="0D1B1ABC" w14:textId="77777777" w:rsidR="002D6BAC" w:rsidRPr="000D7625" w:rsidRDefault="002D6BAC" w:rsidP="002D6BAC">
      <w:pPr>
        <w:ind w:left="3540"/>
      </w:pPr>
    </w:p>
    <w:p w14:paraId="63DD519F" w14:textId="77777777" w:rsidR="002D6BAC" w:rsidRPr="000D7625" w:rsidRDefault="002D6BAC" w:rsidP="002D6BAC">
      <w:pPr>
        <w:ind w:left="3540"/>
      </w:pPr>
    </w:p>
    <w:p w14:paraId="3C912ADC" w14:textId="77777777" w:rsidR="002D6BAC" w:rsidRPr="000D7625" w:rsidRDefault="002D6BAC" w:rsidP="002D6BAC">
      <w:pPr>
        <w:ind w:left="3540"/>
      </w:pPr>
    </w:p>
    <w:p w14:paraId="58FBE410" w14:textId="7FBAEF5C" w:rsidR="002D6BAC" w:rsidRPr="000D7625" w:rsidRDefault="002D6BAC" w:rsidP="00A37160">
      <w:pPr>
        <w:spacing w:after="120"/>
        <w:rPr>
          <w:b/>
          <w:lang w:eastAsia="en-US"/>
        </w:rPr>
      </w:pPr>
      <w:r w:rsidRPr="000D7625">
        <w:t>*Nehodiace sa prečiarknite</w:t>
      </w:r>
    </w:p>
    <w:p w14:paraId="52690C9C" w14:textId="77777777" w:rsidR="002D6BAC" w:rsidRPr="000D7625" w:rsidRDefault="002D6BAC" w:rsidP="002D6BAC">
      <w:pPr>
        <w:tabs>
          <w:tab w:val="center" w:pos="1985"/>
          <w:tab w:val="center" w:pos="7088"/>
        </w:tabs>
        <w:jc w:val="center"/>
        <w:rPr>
          <w:b/>
          <w:lang w:eastAsia="en-US"/>
        </w:rPr>
        <w:sectPr w:rsidR="002D6BAC" w:rsidRPr="000D7625" w:rsidSect="00BA099A">
          <w:headerReference w:type="default" r:id="rId21"/>
          <w:footerReference w:type="even" r:id="rId22"/>
          <w:footerReference w:type="default" r:id="rId23"/>
          <w:headerReference w:type="first" r:id="rId24"/>
          <w:footerReference w:type="first" r:id="rId25"/>
          <w:pgSz w:w="11906" w:h="16838"/>
          <w:pgMar w:top="1134" w:right="851" w:bottom="1021" w:left="1418" w:header="709" w:footer="465" w:gutter="0"/>
          <w:pgNumType w:start="1"/>
          <w:cols w:space="708"/>
          <w:titlePg/>
          <w:docGrid w:linePitch="272"/>
        </w:sectPr>
      </w:pPr>
    </w:p>
    <w:p w14:paraId="23158B80" w14:textId="77777777" w:rsidR="002D6BAC" w:rsidRPr="000D7625" w:rsidRDefault="002D6BAC" w:rsidP="002D6BAC">
      <w:pPr>
        <w:tabs>
          <w:tab w:val="center" w:pos="1985"/>
          <w:tab w:val="center" w:pos="7088"/>
        </w:tabs>
        <w:jc w:val="center"/>
        <w:rPr>
          <w:b/>
          <w:lang w:eastAsia="en-US"/>
        </w:rPr>
      </w:pPr>
    </w:p>
    <w:p w14:paraId="0C956447" w14:textId="77777777" w:rsidR="002D6BAC" w:rsidRPr="000D7625" w:rsidRDefault="002D6BAC" w:rsidP="002D6BAC">
      <w:pPr>
        <w:tabs>
          <w:tab w:val="center" w:pos="1985"/>
          <w:tab w:val="center" w:pos="7088"/>
        </w:tabs>
        <w:jc w:val="center"/>
        <w:rPr>
          <w:b/>
          <w:lang w:eastAsia="en-US"/>
        </w:rPr>
      </w:pPr>
      <w:r w:rsidRPr="000D7625">
        <w:rPr>
          <w:b/>
          <w:lang w:eastAsia="en-US"/>
        </w:rPr>
        <w:t>Z Á P I S</w:t>
      </w:r>
    </w:p>
    <w:p w14:paraId="5A34A2CD" w14:textId="77777777" w:rsidR="002D6BAC" w:rsidRPr="000D7625" w:rsidRDefault="002D6BAC" w:rsidP="002D6BAC">
      <w:pPr>
        <w:jc w:val="center"/>
        <w:rPr>
          <w:b/>
          <w:lang w:eastAsia="en-US"/>
        </w:rPr>
      </w:pPr>
      <w:r w:rsidRPr="000D7625">
        <w:rPr>
          <w:b/>
          <w:lang w:eastAsia="en-US"/>
        </w:rPr>
        <w:t xml:space="preserve">o zmene prílohy č. 3 k rámcovej dohode  </w:t>
      </w:r>
    </w:p>
    <w:p w14:paraId="3056765A" w14:textId="77777777" w:rsidR="002D6BAC" w:rsidRPr="000D7625" w:rsidRDefault="002D6BAC" w:rsidP="002D6BAC">
      <w:pPr>
        <w:jc w:val="center"/>
        <w:rPr>
          <w:b/>
          <w:i/>
          <w:lang w:eastAsia="en-US"/>
        </w:rPr>
      </w:pPr>
      <w:r w:rsidRPr="000D7625">
        <w:rPr>
          <w:b/>
          <w:lang w:eastAsia="en-US"/>
        </w:rPr>
        <w:t xml:space="preserve">na dodávku kalendárov, diárov a pier s logom – Zoznam subdodávateľov </w:t>
      </w:r>
    </w:p>
    <w:p w14:paraId="00073969" w14:textId="77777777" w:rsidR="002D6BAC" w:rsidRPr="000D7625" w:rsidRDefault="002D6BAC" w:rsidP="002D6BAC">
      <w:pPr>
        <w:jc w:val="center"/>
        <w:rPr>
          <w:lang w:eastAsia="en-US"/>
        </w:rPr>
      </w:pPr>
      <w:r w:rsidRPr="000D7625">
        <w:rPr>
          <w:lang w:eastAsia="en-US"/>
        </w:rPr>
        <w:t>(ďalej len „dohoda“) medzi:</w:t>
      </w:r>
    </w:p>
    <w:p w14:paraId="30321509" w14:textId="77777777" w:rsidR="002D6BAC" w:rsidRPr="000D7625" w:rsidRDefault="002D6BAC" w:rsidP="002D6BAC">
      <w:pPr>
        <w:jc w:val="center"/>
        <w:rPr>
          <w:lang w:eastAsia="en-US"/>
        </w:rPr>
      </w:pPr>
    </w:p>
    <w:p w14:paraId="0C5DD457" w14:textId="77777777" w:rsidR="002D6BAC" w:rsidRPr="000D7625" w:rsidRDefault="002D6BAC" w:rsidP="002D6BAC">
      <w:pPr>
        <w:jc w:val="center"/>
        <w:rPr>
          <w:lang w:eastAsia="en-US"/>
        </w:rPr>
      </w:pPr>
    </w:p>
    <w:p w14:paraId="06A7B519" w14:textId="77777777" w:rsidR="002D6BAC" w:rsidRPr="000D7625" w:rsidRDefault="002D6BAC" w:rsidP="002D6BAC">
      <w:pPr>
        <w:tabs>
          <w:tab w:val="left" w:pos="1560"/>
          <w:tab w:val="left" w:pos="1701"/>
        </w:tabs>
        <w:jc w:val="both"/>
        <w:rPr>
          <w:lang w:eastAsia="en-US"/>
        </w:rPr>
      </w:pPr>
      <w:r w:rsidRPr="000D7625">
        <w:rPr>
          <w:lang w:eastAsia="en-US"/>
        </w:rPr>
        <w:t xml:space="preserve">dodávateľom ................................... (ďalej len „dodávateľ“) a odberateľom </w:t>
      </w:r>
      <w:r w:rsidRPr="000D7625">
        <w:rPr>
          <w:b/>
          <w:lang w:eastAsia="en-US"/>
        </w:rPr>
        <w:t xml:space="preserve">Sociálnou poisťovňou </w:t>
      </w:r>
      <w:r w:rsidRPr="000D7625">
        <w:rPr>
          <w:lang w:eastAsia="en-US"/>
        </w:rPr>
        <w:t xml:space="preserve">(ďalej len „odberateľ“) </w:t>
      </w:r>
    </w:p>
    <w:p w14:paraId="6ADB28FE" w14:textId="77777777" w:rsidR="002D6BAC" w:rsidRPr="000D7625" w:rsidRDefault="002D6BAC" w:rsidP="002D6BAC">
      <w:pPr>
        <w:ind w:firstLine="708"/>
        <w:jc w:val="both"/>
        <w:rPr>
          <w:lang w:eastAsia="en-US"/>
        </w:rPr>
      </w:pPr>
    </w:p>
    <w:p w14:paraId="74C078DA" w14:textId="77777777" w:rsidR="002D6BAC" w:rsidRPr="000D7625" w:rsidRDefault="002D6BAC" w:rsidP="002D6BAC">
      <w:pPr>
        <w:ind w:firstLine="708"/>
        <w:jc w:val="both"/>
        <w:rPr>
          <w:lang w:eastAsia="en-US"/>
        </w:rPr>
      </w:pPr>
      <w:r w:rsidRPr="000D7625">
        <w:rPr>
          <w:lang w:eastAsia="en-US"/>
        </w:rPr>
        <w:t xml:space="preserve">V súlade s článkom XI bodom 11.5 dohody, v ktorom sa účastníci dohody dohodli o spôsobe zmeny prílohy č. 3 k dohode, účastníci dohody v zastúpení ich oprávnenými zástupcami podpisujú tento zápis, ktorým sa mení príloha č. 3 k dohode „Zoznam subdodávateľov“, ktorá tvorí prílohu k tomuto zápisu. </w:t>
      </w:r>
    </w:p>
    <w:p w14:paraId="16E948A5" w14:textId="77777777" w:rsidR="002D6BAC" w:rsidRPr="000D7625" w:rsidRDefault="002D6BAC" w:rsidP="002D6BAC">
      <w:pPr>
        <w:ind w:firstLine="708"/>
        <w:jc w:val="both"/>
        <w:rPr>
          <w:lang w:eastAsia="en-US"/>
        </w:rPr>
      </w:pPr>
    </w:p>
    <w:p w14:paraId="0E94A8C1" w14:textId="77777777" w:rsidR="002D6BAC" w:rsidRPr="000D7625" w:rsidRDefault="002D6BAC" w:rsidP="002D6BAC">
      <w:pPr>
        <w:ind w:firstLine="708"/>
        <w:jc w:val="both"/>
        <w:rPr>
          <w:lang w:eastAsia="en-US"/>
        </w:rPr>
      </w:pPr>
      <w:r w:rsidRPr="000D7625">
        <w:rPr>
          <w:lang w:eastAsia="en-US"/>
        </w:rPr>
        <w:t xml:space="preserve">Dôvod potreby uskutočnenia zmeny prílohy č. 3 k dohode – Zoznam subdodávateľov </w:t>
      </w:r>
    </w:p>
    <w:p w14:paraId="781A9A2C" w14:textId="77777777" w:rsidR="002D6BAC" w:rsidRPr="000D7625" w:rsidRDefault="002D6BAC" w:rsidP="002D6BAC">
      <w:pPr>
        <w:ind w:firstLine="708"/>
        <w:jc w:val="both"/>
        <w:rPr>
          <w:lang w:eastAsia="en-US"/>
        </w:rPr>
      </w:pPr>
      <w:r w:rsidRPr="000D7625">
        <w:rPr>
          <w:lang w:eastAsia="en-US"/>
        </w:rPr>
        <w:t>...................................................................................................................................................................</w:t>
      </w:r>
    </w:p>
    <w:p w14:paraId="2F9994AE" w14:textId="77777777" w:rsidR="002D6BAC" w:rsidRPr="000D7625" w:rsidRDefault="002D6BAC" w:rsidP="002D6BAC">
      <w:pPr>
        <w:jc w:val="both"/>
        <w:rPr>
          <w:lang w:eastAsia="en-US"/>
        </w:rPr>
      </w:pPr>
    </w:p>
    <w:p w14:paraId="31E99314" w14:textId="77777777" w:rsidR="002D6BAC" w:rsidRPr="000D7625" w:rsidRDefault="002D6BAC" w:rsidP="002D6BAC">
      <w:pPr>
        <w:jc w:val="both"/>
        <w:rPr>
          <w:lang w:eastAsia="en-US"/>
        </w:rPr>
      </w:pPr>
    </w:p>
    <w:p w14:paraId="68BC451F" w14:textId="77777777" w:rsidR="002D6BAC" w:rsidRPr="000D7625" w:rsidRDefault="002D6BAC" w:rsidP="002D6BAC">
      <w:pPr>
        <w:ind w:firstLine="708"/>
        <w:jc w:val="both"/>
        <w:rPr>
          <w:lang w:eastAsia="en-US"/>
        </w:rPr>
      </w:pPr>
      <w:r w:rsidRPr="000D7625">
        <w:rPr>
          <w:lang w:eastAsia="en-US"/>
        </w:rPr>
        <w:t xml:space="preserve">Tento zápis je neoddeliteľnou súčasťou dohody. </w:t>
      </w:r>
    </w:p>
    <w:p w14:paraId="19B4B4D1" w14:textId="77777777" w:rsidR="002D6BAC" w:rsidRPr="000D7625" w:rsidRDefault="002D6BAC" w:rsidP="002D6BAC">
      <w:pPr>
        <w:suppressAutoHyphens/>
        <w:jc w:val="both"/>
      </w:pPr>
      <w:r w:rsidRPr="000D7625">
        <w:tab/>
        <w:t>Tento zápis nadobúda platnosť dňom jeho podpísania oprávnenými zástupcami oboch účastníkov dohody a účinnosť dňom nasledujúcim po dni jeho zverejnenia v Centrálnom registri zmlúv vedenom na Úrade vlády Slovenskej republiky.</w:t>
      </w:r>
    </w:p>
    <w:p w14:paraId="448987BF" w14:textId="77777777" w:rsidR="002D6BAC" w:rsidRPr="000D7625" w:rsidRDefault="002D6BAC" w:rsidP="002D6BAC">
      <w:pPr>
        <w:ind w:firstLine="708"/>
        <w:jc w:val="both"/>
        <w:rPr>
          <w:lang w:eastAsia="en-US"/>
        </w:rPr>
      </w:pPr>
    </w:p>
    <w:p w14:paraId="6B2991B6" w14:textId="77777777" w:rsidR="002D6BAC" w:rsidRPr="000D7625" w:rsidRDefault="002D6BAC" w:rsidP="002D6BAC">
      <w:pPr>
        <w:ind w:firstLine="708"/>
        <w:jc w:val="both"/>
        <w:rPr>
          <w:lang w:eastAsia="en-US"/>
        </w:rPr>
      </w:pPr>
      <w:r w:rsidRPr="000D7625">
        <w:rPr>
          <w:lang w:eastAsia="en-US"/>
        </w:rPr>
        <w:t xml:space="preserve"> Nadobudnutím účinnosti tohto zápisu sa v celom rozsahu mení znenie prílohy č. 3 k dohode – „Zoznam subdodávateľov“. </w:t>
      </w:r>
    </w:p>
    <w:p w14:paraId="34C7DF77" w14:textId="77777777" w:rsidR="002D6BAC" w:rsidRPr="000D7625" w:rsidRDefault="002D6BAC" w:rsidP="002D6BAC">
      <w:pPr>
        <w:ind w:firstLine="708"/>
        <w:jc w:val="both"/>
        <w:rPr>
          <w:lang w:eastAsia="en-US"/>
        </w:rPr>
      </w:pPr>
    </w:p>
    <w:p w14:paraId="72D4A4E1" w14:textId="77777777" w:rsidR="002D6BAC" w:rsidRPr="000D7625" w:rsidRDefault="002D6BAC" w:rsidP="002D6BAC">
      <w:pPr>
        <w:ind w:firstLine="708"/>
        <w:jc w:val="both"/>
        <w:rPr>
          <w:lang w:eastAsia="en-US"/>
        </w:rPr>
      </w:pPr>
    </w:p>
    <w:p w14:paraId="62C644F8" w14:textId="77777777" w:rsidR="002D6BAC" w:rsidRPr="000D7625" w:rsidRDefault="002D6BAC" w:rsidP="002D6BAC">
      <w:pPr>
        <w:ind w:firstLine="708"/>
        <w:jc w:val="both"/>
        <w:rPr>
          <w:lang w:eastAsia="en-US"/>
        </w:rPr>
      </w:pPr>
    </w:p>
    <w:p w14:paraId="6B50DA66" w14:textId="77777777" w:rsidR="002D6BAC" w:rsidRPr="000D7625" w:rsidRDefault="002D6BAC" w:rsidP="002D6BAC">
      <w:pPr>
        <w:ind w:firstLine="708"/>
        <w:jc w:val="both"/>
        <w:rPr>
          <w:lang w:eastAsia="en-US"/>
        </w:rPr>
      </w:pPr>
    </w:p>
    <w:p w14:paraId="17D76202" w14:textId="77777777" w:rsidR="002D6BAC" w:rsidRPr="000D7625" w:rsidRDefault="002D6BAC" w:rsidP="002D6BAC">
      <w:pPr>
        <w:ind w:firstLine="708"/>
        <w:jc w:val="both"/>
        <w:rPr>
          <w:lang w:eastAsia="en-US"/>
        </w:rPr>
      </w:pPr>
    </w:p>
    <w:p w14:paraId="3CD7B062" w14:textId="77777777" w:rsidR="002D6BAC" w:rsidRPr="000D7625" w:rsidRDefault="002D6BAC" w:rsidP="002D6BAC">
      <w:pPr>
        <w:spacing w:after="200" w:line="276" w:lineRule="auto"/>
        <w:rPr>
          <w:lang w:eastAsia="en-US"/>
        </w:rPr>
      </w:pPr>
      <w:r w:rsidRPr="000D7625">
        <w:rPr>
          <w:lang w:eastAsia="en-US"/>
        </w:rPr>
        <w:t>Za odberateľa:</w:t>
      </w:r>
      <w:r w:rsidRPr="000D7625">
        <w:rPr>
          <w:lang w:eastAsia="en-US"/>
        </w:rPr>
        <w:tab/>
      </w:r>
      <w:r w:rsidRPr="000D7625">
        <w:rPr>
          <w:lang w:eastAsia="en-US"/>
        </w:rPr>
        <w:tab/>
      </w:r>
      <w:r w:rsidRPr="000D7625">
        <w:rPr>
          <w:lang w:eastAsia="en-US"/>
        </w:rPr>
        <w:tab/>
      </w:r>
      <w:r w:rsidRPr="000D7625">
        <w:rPr>
          <w:lang w:eastAsia="en-US"/>
        </w:rPr>
        <w:tab/>
      </w:r>
      <w:r w:rsidRPr="000D7625">
        <w:rPr>
          <w:lang w:eastAsia="en-US"/>
        </w:rPr>
        <w:tab/>
      </w:r>
      <w:r w:rsidRPr="000D7625">
        <w:rPr>
          <w:lang w:eastAsia="en-US"/>
        </w:rPr>
        <w:tab/>
        <w:t>Za dodávateľa:</w:t>
      </w:r>
    </w:p>
    <w:p w14:paraId="39966848" w14:textId="77777777" w:rsidR="002D6BAC" w:rsidRPr="000D7625" w:rsidRDefault="002D6BAC" w:rsidP="002D6BAC">
      <w:pPr>
        <w:spacing w:after="200" w:line="276" w:lineRule="auto"/>
        <w:rPr>
          <w:lang w:eastAsia="en-US"/>
        </w:rPr>
      </w:pPr>
      <w:r w:rsidRPr="000D7625">
        <w:rPr>
          <w:lang w:eastAsia="en-US"/>
        </w:rPr>
        <w:t>V Bratislave: ...............</w:t>
      </w:r>
      <w:r w:rsidRPr="000D7625">
        <w:rPr>
          <w:lang w:eastAsia="en-US"/>
        </w:rPr>
        <w:tab/>
      </w:r>
      <w:r w:rsidRPr="000D7625">
        <w:rPr>
          <w:lang w:eastAsia="en-US"/>
        </w:rPr>
        <w:tab/>
        <w:t xml:space="preserve">         </w:t>
      </w:r>
      <w:r w:rsidRPr="000D7625">
        <w:rPr>
          <w:lang w:eastAsia="en-US"/>
        </w:rPr>
        <w:tab/>
      </w:r>
      <w:r w:rsidRPr="000D7625">
        <w:rPr>
          <w:lang w:eastAsia="en-US"/>
        </w:rPr>
        <w:tab/>
      </w:r>
      <w:r w:rsidRPr="000D7625">
        <w:rPr>
          <w:lang w:eastAsia="en-US"/>
        </w:rPr>
        <w:tab/>
        <w:t>V ..........................:</w:t>
      </w:r>
    </w:p>
    <w:p w14:paraId="5A2B7356" w14:textId="77777777" w:rsidR="002D6BAC" w:rsidRPr="000D7625" w:rsidRDefault="002D6BAC" w:rsidP="002D6BAC">
      <w:pPr>
        <w:spacing w:after="200" w:line="276" w:lineRule="auto"/>
        <w:rPr>
          <w:lang w:eastAsia="en-US"/>
        </w:rPr>
      </w:pPr>
    </w:p>
    <w:p w14:paraId="4FF49AA2" w14:textId="77777777" w:rsidR="002D6BAC" w:rsidRPr="000D7625" w:rsidRDefault="002D6BAC" w:rsidP="002D6BAC">
      <w:pPr>
        <w:spacing w:after="200" w:line="276" w:lineRule="auto"/>
        <w:rPr>
          <w:lang w:eastAsia="en-US"/>
        </w:rPr>
      </w:pPr>
    </w:p>
    <w:p w14:paraId="75DD245F" w14:textId="77777777" w:rsidR="002D6BAC" w:rsidRPr="000D7625" w:rsidRDefault="002D6BAC" w:rsidP="002D6BAC">
      <w:pPr>
        <w:spacing w:line="276" w:lineRule="auto"/>
        <w:rPr>
          <w:lang w:eastAsia="en-US"/>
        </w:rPr>
      </w:pPr>
      <w:r w:rsidRPr="000D7625">
        <w:rPr>
          <w:lang w:eastAsia="en-US"/>
        </w:rPr>
        <w:t>.........................................</w:t>
      </w:r>
      <w:r w:rsidRPr="000D7625">
        <w:rPr>
          <w:lang w:eastAsia="en-US"/>
        </w:rPr>
        <w:tab/>
      </w:r>
      <w:r w:rsidRPr="000D7625">
        <w:rPr>
          <w:lang w:eastAsia="en-US"/>
        </w:rPr>
        <w:tab/>
      </w:r>
      <w:r w:rsidRPr="000D7625">
        <w:rPr>
          <w:lang w:eastAsia="en-US"/>
        </w:rPr>
        <w:tab/>
      </w:r>
      <w:r w:rsidRPr="000D7625">
        <w:rPr>
          <w:lang w:eastAsia="en-US"/>
        </w:rPr>
        <w:tab/>
      </w:r>
      <w:r w:rsidRPr="000D7625">
        <w:rPr>
          <w:lang w:eastAsia="en-US"/>
        </w:rPr>
        <w:tab/>
        <w:t>........................................</w:t>
      </w:r>
    </w:p>
    <w:p w14:paraId="3FC94374" w14:textId="77777777" w:rsidR="002D6BAC" w:rsidRPr="000D7625" w:rsidRDefault="002D6BAC" w:rsidP="002D6BAC">
      <w:pPr>
        <w:rPr>
          <w:lang w:eastAsia="en-US"/>
        </w:rPr>
      </w:pPr>
      <w:r w:rsidRPr="000D7625">
        <w:t xml:space="preserve">riaditeľ sekcie prevádzky </w:t>
      </w:r>
      <w:r w:rsidRPr="000D7625">
        <w:tab/>
      </w:r>
      <w:r w:rsidRPr="000D7625">
        <w:tab/>
      </w:r>
      <w:r w:rsidRPr="000D7625">
        <w:tab/>
      </w:r>
      <w:r w:rsidRPr="000D7625">
        <w:tab/>
      </w:r>
      <w:r w:rsidRPr="000D7625">
        <w:tab/>
      </w:r>
      <w:r w:rsidRPr="000D7625">
        <w:rPr>
          <w:lang w:eastAsia="en-US"/>
        </w:rPr>
        <w:t>oprávnená osoba</w:t>
      </w:r>
    </w:p>
    <w:p w14:paraId="272D8532" w14:textId="77777777" w:rsidR="002D6BAC" w:rsidRPr="000D7625" w:rsidRDefault="002D6BAC" w:rsidP="002D6BAC">
      <w:pPr>
        <w:spacing w:line="276" w:lineRule="auto"/>
        <w:rPr>
          <w:lang w:eastAsia="en-US"/>
        </w:rPr>
      </w:pPr>
      <w:r w:rsidRPr="000D7625">
        <w:rPr>
          <w:lang w:eastAsia="en-US"/>
        </w:rPr>
        <w:tab/>
      </w:r>
      <w:r w:rsidRPr="000D7625">
        <w:rPr>
          <w:lang w:eastAsia="en-US"/>
        </w:rPr>
        <w:tab/>
      </w:r>
      <w:r w:rsidRPr="000D7625">
        <w:rPr>
          <w:lang w:eastAsia="en-US"/>
        </w:rPr>
        <w:tab/>
        <w:t xml:space="preserve">       </w:t>
      </w:r>
      <w:r w:rsidRPr="000D7625">
        <w:rPr>
          <w:lang w:eastAsia="en-US"/>
        </w:rPr>
        <w:tab/>
      </w:r>
      <w:r w:rsidRPr="000D7625">
        <w:rPr>
          <w:lang w:eastAsia="en-US"/>
        </w:rPr>
        <w:tab/>
      </w:r>
    </w:p>
    <w:p w14:paraId="185B90A7" w14:textId="77777777" w:rsidR="002D6BAC" w:rsidRPr="000D7625" w:rsidRDefault="002D6BAC" w:rsidP="002D6BAC">
      <w:pPr>
        <w:spacing w:line="276" w:lineRule="auto"/>
        <w:rPr>
          <w:lang w:eastAsia="en-US"/>
        </w:rPr>
      </w:pPr>
    </w:p>
    <w:p w14:paraId="0BC92712" w14:textId="77777777" w:rsidR="002D6BAC" w:rsidRPr="000D7625" w:rsidRDefault="002D6BAC" w:rsidP="002D6BAC">
      <w:pPr>
        <w:spacing w:line="276" w:lineRule="auto"/>
        <w:rPr>
          <w:lang w:eastAsia="en-US"/>
        </w:rPr>
      </w:pPr>
    </w:p>
    <w:p w14:paraId="3EEC8D32" w14:textId="77777777" w:rsidR="002D6BAC" w:rsidRPr="000D7625" w:rsidRDefault="002D6BAC" w:rsidP="002D6BAC">
      <w:pPr>
        <w:spacing w:line="276" w:lineRule="auto"/>
        <w:rPr>
          <w:lang w:eastAsia="en-US"/>
        </w:rPr>
      </w:pPr>
    </w:p>
    <w:p w14:paraId="13F17EB9" w14:textId="77777777" w:rsidR="002D6BAC" w:rsidRPr="000D7625" w:rsidRDefault="002D6BAC" w:rsidP="002D6BAC">
      <w:pPr>
        <w:spacing w:line="276" w:lineRule="auto"/>
        <w:outlineLvl w:val="0"/>
        <w:rPr>
          <w:lang w:eastAsia="en-US"/>
        </w:rPr>
      </w:pPr>
      <w:r w:rsidRPr="000D7625">
        <w:rPr>
          <w:lang w:eastAsia="en-US"/>
        </w:rPr>
        <w:t xml:space="preserve">Príloha: </w:t>
      </w:r>
    </w:p>
    <w:p w14:paraId="32974497" w14:textId="77777777" w:rsidR="002D6BAC" w:rsidRPr="000D7625" w:rsidRDefault="002D6BAC" w:rsidP="002D6BAC">
      <w:pPr>
        <w:jc w:val="both"/>
        <w:rPr>
          <w:lang w:eastAsia="en-US"/>
        </w:rPr>
      </w:pPr>
      <w:r w:rsidRPr="000D7625">
        <w:rPr>
          <w:lang w:eastAsia="en-US"/>
        </w:rPr>
        <w:t>Príloha č. 3 k dohode – Zoznam subdodávateľov</w:t>
      </w:r>
    </w:p>
    <w:p w14:paraId="702F3656" w14:textId="77777777" w:rsidR="002D6BAC" w:rsidRPr="000D7625" w:rsidRDefault="002D6BAC" w:rsidP="002D6BAC">
      <w:pPr>
        <w:tabs>
          <w:tab w:val="left" w:pos="360"/>
        </w:tabs>
        <w:spacing w:after="120"/>
        <w:ind w:right="98"/>
      </w:pPr>
    </w:p>
    <w:p w14:paraId="7EC04819" w14:textId="298CACE6" w:rsidR="006902CC" w:rsidRPr="000D7625" w:rsidRDefault="006902CC" w:rsidP="002D6BAC">
      <w:pPr>
        <w:spacing w:after="80"/>
        <w:jc w:val="center"/>
      </w:pPr>
    </w:p>
    <w:sectPr w:rsidR="006902CC" w:rsidRPr="000D7625" w:rsidSect="002D6BAC">
      <w:headerReference w:type="first" r:id="rId26"/>
      <w:footerReference w:type="first" r:id="rId27"/>
      <w:pgSz w:w="11906" w:h="16838"/>
      <w:pgMar w:top="1418" w:right="1418" w:bottom="1247" w:left="1418" w:header="709" w:footer="465"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0315A" w14:textId="77777777" w:rsidR="00BA099A" w:rsidRDefault="00BA099A" w:rsidP="00874111">
      <w:r>
        <w:separator/>
      </w:r>
    </w:p>
  </w:endnote>
  <w:endnote w:type="continuationSeparator" w:id="0">
    <w:p w14:paraId="584EEC3B" w14:textId="77777777" w:rsidR="00BA099A" w:rsidRDefault="00BA099A"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emens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rigold (WE)">
    <w:altName w:val="Arabic Typesetting"/>
    <w:panose1 w:val="00000000000000000000"/>
    <w:charset w:val="EE"/>
    <w:family w:val="script"/>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602716"/>
      <w:docPartObj>
        <w:docPartGallery w:val="Page Numbers (Bottom of Page)"/>
        <w:docPartUnique/>
      </w:docPartObj>
    </w:sdtPr>
    <w:sdtEndPr/>
    <w:sdtContent>
      <w:p w14:paraId="4380DE3F" w14:textId="21763179" w:rsidR="00BA099A" w:rsidRDefault="00BA099A">
        <w:pPr>
          <w:pStyle w:val="Pta"/>
          <w:jc w:val="right"/>
        </w:pPr>
        <w:r>
          <w:fldChar w:fldCharType="begin"/>
        </w:r>
        <w:r>
          <w:instrText>PAGE   \* MERGEFORMAT</w:instrText>
        </w:r>
        <w:r>
          <w:fldChar w:fldCharType="separate"/>
        </w:r>
        <w:r w:rsidR="00946B04">
          <w:rPr>
            <w:noProof/>
          </w:rPr>
          <w:t>5</w:t>
        </w:r>
        <w:r>
          <w:fldChar w:fldCharType="end"/>
        </w:r>
      </w:p>
    </w:sdtContent>
  </w:sdt>
  <w:p w14:paraId="650B45B1" w14:textId="77777777" w:rsidR="00BA099A" w:rsidRPr="004903AB" w:rsidRDefault="00BA099A" w:rsidP="00A7079B">
    <w:pPr>
      <w:pStyle w:val="Pt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47D7B" w14:textId="028369A3" w:rsidR="00BA099A" w:rsidRPr="00791425" w:rsidRDefault="00BA099A" w:rsidP="00E52201">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F768E" w14:textId="77777777" w:rsidR="00BA099A" w:rsidRDefault="00BA099A">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80D7" w14:textId="4F968887" w:rsidR="00BA099A" w:rsidRPr="009B7555" w:rsidRDefault="00BA099A">
    <w:pPr>
      <w:pStyle w:val="Pta"/>
      <w:rPr>
        <w:sz w:val="22"/>
      </w:rPr>
    </w:pPr>
    <w:r>
      <w:rPr>
        <w:sz w:val="22"/>
      </w:rPr>
      <w:tab/>
    </w:r>
    <w:r>
      <w:rPr>
        <w:sz w:val="22"/>
      </w:rPr>
      <w:tab/>
    </w:r>
    <w:r>
      <w:rPr>
        <w:sz w:val="22"/>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46725" w14:textId="691D0A04" w:rsidR="00BA099A" w:rsidRDefault="00BA099A">
    <w:pPr>
      <w:pStyle w:val="Pta"/>
      <w:jc w:val="right"/>
    </w:pPr>
    <w:r>
      <w:fldChar w:fldCharType="begin"/>
    </w:r>
    <w:r>
      <w:instrText>PAGE   \* MERGEFORMAT</w:instrText>
    </w:r>
    <w:r>
      <w:fldChar w:fldCharType="separate"/>
    </w:r>
    <w:r w:rsidR="00946B04">
      <w:rPr>
        <w:noProof/>
      </w:rPr>
      <w:t>3</w:t>
    </w:r>
    <w:r>
      <w:fldChar w:fldCharType="end"/>
    </w:r>
  </w:p>
  <w:p w14:paraId="0135D17C" w14:textId="77777777" w:rsidR="00BA099A" w:rsidRDefault="00BA099A">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8DBA8" w14:textId="77777777" w:rsidR="00BA099A" w:rsidRDefault="00BA099A">
    <w:pPr>
      <w:pStyle w:val="Pta"/>
      <w:jc w:val="right"/>
    </w:pPr>
    <w:r>
      <w:fldChar w:fldCharType="begin"/>
    </w:r>
    <w:r>
      <w:instrText>PAGE   \* MERGEFORMAT</w:instrText>
    </w:r>
    <w:r>
      <w:fldChar w:fldCharType="separate"/>
    </w:r>
    <w:r>
      <w:rPr>
        <w:noProof/>
      </w:rPr>
      <w:t>1</w:t>
    </w:r>
    <w:r>
      <w:fldChar w:fldCharType="end"/>
    </w:r>
  </w:p>
  <w:p w14:paraId="270F9BC1" w14:textId="77777777" w:rsidR="00BA099A" w:rsidRDefault="00BA099A">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64520" w14:textId="77777777" w:rsidR="00BA099A" w:rsidRPr="00791425" w:rsidRDefault="00BA099A">
    <w:pPr>
      <w:pStyle w:val="Pta"/>
      <w:jc w:val="right"/>
      <w:rPr>
        <w:rFonts w:ascii="Arial" w:hAnsi="Arial" w:cs="Arial"/>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27C7D" w14:textId="77777777" w:rsidR="00BA099A" w:rsidRDefault="00BA099A" w:rsidP="00BA099A">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3CE73B1" w14:textId="77777777" w:rsidR="00BA099A" w:rsidRDefault="00BA099A" w:rsidP="00BA099A">
    <w:pPr>
      <w:pStyle w:val="Pta"/>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1EABF" w14:textId="77777777" w:rsidR="00BA099A" w:rsidRPr="00791425" w:rsidRDefault="00BA099A">
    <w:pPr>
      <w:pStyle w:val="Pta"/>
      <w:jc w:val="right"/>
      <w:rPr>
        <w:rFonts w:ascii="Arial" w:hAnsi="Arial" w:cs="Arial"/>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AEC1B" w14:textId="77777777" w:rsidR="00BA099A" w:rsidRPr="00791425" w:rsidRDefault="00BA099A" w:rsidP="00BA099A">
    <w:pPr>
      <w:pStyle w:val="Pta"/>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DBC34" w14:textId="77777777" w:rsidR="00BA099A" w:rsidRDefault="00BA099A" w:rsidP="00874111">
      <w:r>
        <w:separator/>
      </w:r>
    </w:p>
  </w:footnote>
  <w:footnote w:type="continuationSeparator" w:id="0">
    <w:p w14:paraId="4D2E9592" w14:textId="77777777" w:rsidR="00BA099A" w:rsidRDefault="00BA099A" w:rsidP="0087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DE471" w14:textId="77777777" w:rsidR="00BA099A" w:rsidRPr="0072110C" w:rsidRDefault="00BA099A" w:rsidP="00BA099A">
    <w:pPr>
      <w:pStyle w:val="Zkladntext3"/>
      <w:tabs>
        <w:tab w:val="right" w:pos="9072"/>
      </w:tabs>
      <w:rPr>
        <w:rFonts w:ascii="Arial" w:hAnsi="Arial" w:cs="Arial"/>
      </w:rPr>
    </w:pPr>
    <w:r>
      <w:tab/>
    </w:r>
    <w:r w:rsidRPr="0072110C">
      <w:rPr>
        <w:rFonts w:ascii="Arial" w:hAnsi="Arial" w:cs="Arial"/>
      </w:rPr>
      <w:t xml:space="preserve">Príloha č. </w:t>
    </w:r>
    <w:r>
      <w:rPr>
        <w:rFonts w:ascii="Arial" w:hAnsi="Arial" w:cs="Arial"/>
      </w:rPr>
      <w:t>1</w:t>
    </w:r>
    <w:r w:rsidRPr="00C25C6F">
      <w:rPr>
        <w:rFonts w:ascii="Arial" w:hAnsi="Arial"/>
        <w:noProof/>
      </w:rPr>
      <w:t xml:space="preserve"> </w:t>
    </w:r>
    <w:r w:rsidRPr="0072110C">
      <w:rPr>
        <w:rFonts w:ascii="Arial" w:hAnsi="Arial"/>
        <w:noProof/>
      </w:rPr>
      <w:t>k rámcovej dohode</w:t>
    </w:r>
    <w:r>
      <w:rPr>
        <w:rFonts w:ascii="Arial" w:hAnsi="Arial"/>
        <w:noProof/>
      </w:rPr>
      <w:t xml:space="preserve"> č.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2A5B2" w14:textId="77777777" w:rsidR="00BA099A" w:rsidRPr="0072110C" w:rsidRDefault="00BA099A" w:rsidP="00BA099A">
    <w:pPr>
      <w:pStyle w:val="Zkladntext3"/>
      <w:tabs>
        <w:tab w:val="right" w:pos="9072"/>
      </w:tabs>
      <w:rPr>
        <w:rFonts w:ascii="Arial" w:hAnsi="Arial" w:cs="Arial"/>
      </w:rPr>
    </w:pPr>
    <w:r>
      <w:tab/>
    </w:r>
    <w:r w:rsidRPr="0072110C">
      <w:rPr>
        <w:rFonts w:ascii="Arial" w:hAnsi="Arial" w:cs="Arial"/>
      </w:rPr>
      <w:t xml:space="preserve">Príloha č. </w:t>
    </w:r>
    <w:r>
      <w:rPr>
        <w:rFonts w:ascii="Arial" w:hAnsi="Arial" w:cs="Arial"/>
      </w:rPr>
      <w:t>2</w:t>
    </w:r>
    <w:r w:rsidRPr="00C25C6F">
      <w:rPr>
        <w:rFonts w:ascii="Arial" w:hAnsi="Arial"/>
        <w:noProof/>
      </w:rPr>
      <w:t xml:space="preserve"> </w:t>
    </w:r>
    <w:r w:rsidRPr="0072110C">
      <w:rPr>
        <w:rFonts w:ascii="Arial" w:hAnsi="Arial"/>
        <w:noProof/>
      </w:rPr>
      <w:t>k rámcovej dohode</w:t>
    </w:r>
    <w:r>
      <w:rPr>
        <w:rFonts w:ascii="Arial" w:hAnsi="Arial"/>
        <w:noProof/>
      </w:rPr>
      <w:t xml:space="preserve"> č.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7CE56" w14:textId="77777777" w:rsidR="00BA099A" w:rsidRDefault="00BA099A" w:rsidP="00BA099A">
    <w:pPr>
      <w:pStyle w:val="Hlavika"/>
      <w:jc w:val="right"/>
    </w:pPr>
    <w:r>
      <w:tab/>
    </w:r>
    <w:r w:rsidRPr="0072110C">
      <w:rPr>
        <w:rFonts w:ascii="Arial" w:hAnsi="Arial" w:cs="Arial"/>
      </w:rPr>
      <w:t xml:space="preserve">Príloha č. </w:t>
    </w:r>
    <w:r>
      <w:rPr>
        <w:rFonts w:ascii="Arial" w:hAnsi="Arial" w:cs="Arial"/>
      </w:rPr>
      <w:t>4</w:t>
    </w:r>
    <w:r w:rsidRPr="00C25C6F">
      <w:rPr>
        <w:rFonts w:ascii="Arial" w:hAnsi="Arial"/>
        <w:noProof/>
      </w:rPr>
      <w:t xml:space="preserve"> </w:t>
    </w:r>
    <w:r w:rsidRPr="0072110C">
      <w:rPr>
        <w:rFonts w:ascii="Arial" w:hAnsi="Arial"/>
        <w:noProof/>
      </w:rPr>
      <w:t>k rámcovej dohode</w:t>
    </w:r>
    <w:r>
      <w:rPr>
        <w:rFonts w:ascii="Arial" w:hAnsi="Arial"/>
        <w:noProof/>
      </w:rPr>
      <w:t xml:space="preserve"> č. .....</w:t>
    </w:r>
  </w:p>
  <w:p w14:paraId="3343AAFC" w14:textId="77777777" w:rsidR="00BA099A" w:rsidRPr="00825791" w:rsidRDefault="00BA099A" w:rsidP="00BA099A">
    <w:pPr>
      <w:pStyle w:val="Zkladntext3"/>
      <w:tabs>
        <w:tab w:val="left" w:pos="7032"/>
        <w:tab w:val="right" w:pos="9072"/>
      </w:tabs>
    </w:pP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40788" w14:textId="77777777" w:rsidR="00BA099A" w:rsidRPr="0039568D" w:rsidRDefault="00BA099A" w:rsidP="00BA099A">
    <w:pPr>
      <w:pStyle w:val="Hlavika"/>
      <w:jc w:val="right"/>
    </w:pPr>
    <w:r w:rsidRPr="0072110C">
      <w:rPr>
        <w:rFonts w:ascii="Arial" w:hAnsi="Arial" w:cs="Arial"/>
      </w:rPr>
      <w:t xml:space="preserve">Príloha č. </w:t>
    </w:r>
    <w:r>
      <w:rPr>
        <w:rFonts w:ascii="Arial" w:hAnsi="Arial" w:cs="Arial"/>
      </w:rPr>
      <w:t>3</w:t>
    </w:r>
    <w:r w:rsidRPr="00C25C6F">
      <w:rPr>
        <w:rFonts w:ascii="Arial" w:hAnsi="Arial"/>
        <w:noProof/>
      </w:rPr>
      <w:t xml:space="preserve"> </w:t>
    </w:r>
    <w:r w:rsidRPr="0072110C">
      <w:rPr>
        <w:rFonts w:ascii="Arial" w:hAnsi="Arial"/>
        <w:noProof/>
      </w:rPr>
      <w:t>k rámcovej dohode</w:t>
    </w:r>
    <w:r>
      <w:rPr>
        <w:rFonts w:ascii="Arial" w:hAnsi="Arial"/>
        <w:noProof/>
      </w:rPr>
      <w:t xml:space="preserve"> č.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40303" w14:textId="3C2CE999" w:rsidR="00BA099A" w:rsidRPr="00B703F8" w:rsidRDefault="00BA099A">
    <w:pPr>
      <w:pStyle w:val="Hlavika"/>
      <w:rPr>
        <w:rFonts w:ascii="Arial" w:hAnsi="Arial" w:cs="Arial"/>
        <w:sz w:val="20"/>
      </w:rPr>
    </w:pPr>
    <w:r>
      <w:tab/>
    </w:r>
    <w:r w:rsidRPr="00B703F8">
      <w:rPr>
        <w:rFonts w:ascii="Arial" w:hAnsi="Arial" w:cs="Arial"/>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05F838A4"/>
    <w:multiLevelType w:val="hybridMultilevel"/>
    <w:tmpl w:val="7750CB2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3D7C2A"/>
    <w:multiLevelType w:val="hybridMultilevel"/>
    <w:tmpl w:val="56705EB8"/>
    <w:lvl w:ilvl="0" w:tplc="041B0017">
      <w:start w:val="1"/>
      <w:numFmt w:val="lowerLetter"/>
      <w:lvlText w:val="%1)"/>
      <w:lvlJc w:val="left"/>
      <w:pPr>
        <w:ind w:left="2292" w:hanging="360"/>
      </w:pPr>
    </w:lvl>
    <w:lvl w:ilvl="1" w:tplc="041B0019" w:tentative="1">
      <w:start w:val="1"/>
      <w:numFmt w:val="lowerLetter"/>
      <w:lvlText w:val="%2."/>
      <w:lvlJc w:val="left"/>
      <w:pPr>
        <w:ind w:left="3012" w:hanging="360"/>
      </w:pPr>
    </w:lvl>
    <w:lvl w:ilvl="2" w:tplc="041B001B" w:tentative="1">
      <w:start w:val="1"/>
      <w:numFmt w:val="lowerRoman"/>
      <w:lvlText w:val="%3."/>
      <w:lvlJc w:val="right"/>
      <w:pPr>
        <w:ind w:left="3732" w:hanging="180"/>
      </w:pPr>
    </w:lvl>
    <w:lvl w:ilvl="3" w:tplc="041B000F" w:tentative="1">
      <w:start w:val="1"/>
      <w:numFmt w:val="decimal"/>
      <w:lvlText w:val="%4."/>
      <w:lvlJc w:val="left"/>
      <w:pPr>
        <w:ind w:left="4452" w:hanging="360"/>
      </w:pPr>
    </w:lvl>
    <w:lvl w:ilvl="4" w:tplc="041B0019" w:tentative="1">
      <w:start w:val="1"/>
      <w:numFmt w:val="lowerLetter"/>
      <w:lvlText w:val="%5."/>
      <w:lvlJc w:val="left"/>
      <w:pPr>
        <w:ind w:left="5172" w:hanging="360"/>
      </w:pPr>
    </w:lvl>
    <w:lvl w:ilvl="5" w:tplc="041B001B" w:tentative="1">
      <w:start w:val="1"/>
      <w:numFmt w:val="lowerRoman"/>
      <w:lvlText w:val="%6."/>
      <w:lvlJc w:val="right"/>
      <w:pPr>
        <w:ind w:left="5892" w:hanging="180"/>
      </w:pPr>
    </w:lvl>
    <w:lvl w:ilvl="6" w:tplc="041B000F" w:tentative="1">
      <w:start w:val="1"/>
      <w:numFmt w:val="decimal"/>
      <w:lvlText w:val="%7."/>
      <w:lvlJc w:val="left"/>
      <w:pPr>
        <w:ind w:left="6612" w:hanging="360"/>
      </w:pPr>
    </w:lvl>
    <w:lvl w:ilvl="7" w:tplc="041B0019" w:tentative="1">
      <w:start w:val="1"/>
      <w:numFmt w:val="lowerLetter"/>
      <w:lvlText w:val="%8."/>
      <w:lvlJc w:val="left"/>
      <w:pPr>
        <w:ind w:left="7332" w:hanging="360"/>
      </w:pPr>
    </w:lvl>
    <w:lvl w:ilvl="8" w:tplc="041B001B" w:tentative="1">
      <w:start w:val="1"/>
      <w:numFmt w:val="lowerRoman"/>
      <w:lvlText w:val="%9."/>
      <w:lvlJc w:val="right"/>
      <w:pPr>
        <w:ind w:left="8052" w:hanging="180"/>
      </w:pPr>
    </w:lvl>
  </w:abstractNum>
  <w:abstractNum w:abstractNumId="3" w15:restartNumberingAfterBreak="0">
    <w:nsid w:val="090B16F8"/>
    <w:multiLevelType w:val="multilevel"/>
    <w:tmpl w:val="004E0BDA"/>
    <w:lvl w:ilvl="0">
      <w:start w:val="7"/>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4" w15:restartNumberingAfterBreak="0">
    <w:nsid w:val="0AD81ED9"/>
    <w:multiLevelType w:val="multilevel"/>
    <w:tmpl w:val="94DC5A60"/>
    <w:lvl w:ilvl="0">
      <w:start w:val="7"/>
      <w:numFmt w:val="decimal"/>
      <w:lvlText w:val="%1"/>
      <w:lvlJc w:val="left"/>
      <w:pPr>
        <w:tabs>
          <w:tab w:val="num" w:pos="990"/>
        </w:tabs>
        <w:ind w:left="990" w:hanging="990"/>
      </w:pPr>
      <w:rPr>
        <w:rFonts w:cs="Times New Roman" w:hint="default"/>
      </w:rPr>
    </w:lvl>
    <w:lvl w:ilvl="1">
      <w:start w:val="1"/>
      <w:numFmt w:val="decimal"/>
      <w:lvlText w:val="11.%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5" w15:restartNumberingAfterBreak="0">
    <w:nsid w:val="0B63033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6" w15:restartNumberingAfterBreak="0">
    <w:nsid w:val="19F32C63"/>
    <w:multiLevelType w:val="multilevel"/>
    <w:tmpl w:val="44C6B4A8"/>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7" w15:restartNumberingAfterBreak="0">
    <w:nsid w:val="1FB634FD"/>
    <w:multiLevelType w:val="multilevel"/>
    <w:tmpl w:val="58EE3AC0"/>
    <w:lvl w:ilvl="0">
      <w:start w:val="7"/>
      <w:numFmt w:val="decimal"/>
      <w:lvlText w:val="%1"/>
      <w:lvlJc w:val="left"/>
      <w:pPr>
        <w:tabs>
          <w:tab w:val="num" w:pos="990"/>
        </w:tabs>
        <w:ind w:left="990" w:hanging="990"/>
      </w:pPr>
      <w:rPr>
        <w:rFonts w:cs="Times New Roman" w:hint="default"/>
      </w:rPr>
    </w:lvl>
    <w:lvl w:ilvl="1">
      <w:start w:val="10"/>
      <w:numFmt w:val="decimal"/>
      <w:lvlText w:val="11.%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8" w15:restartNumberingAfterBreak="0">
    <w:nsid w:val="20551384"/>
    <w:multiLevelType w:val="hybridMultilevel"/>
    <w:tmpl w:val="6B981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9B24B6"/>
    <w:multiLevelType w:val="multilevel"/>
    <w:tmpl w:val="00BC7B6A"/>
    <w:lvl w:ilvl="0">
      <w:start w:val="4"/>
      <w:numFmt w:val="none"/>
      <w:pStyle w:val="cislovanieodstavcov"/>
      <w:isLgl/>
      <w:lvlText w:val="4.1 ."/>
      <w:lvlJc w:val="left"/>
      <w:pPr>
        <w:tabs>
          <w:tab w:val="num" w:pos="737"/>
        </w:tabs>
        <w:ind w:left="737" w:hanging="170"/>
      </w:pPr>
      <w:rPr>
        <w:rFonts w:hint="default"/>
      </w:rPr>
    </w:lvl>
    <w:lvl w:ilvl="1">
      <w:start w:val="1"/>
      <w:numFmt w:val="decimal"/>
      <w:isLgl/>
      <w:lvlText w:val="4.%2."/>
      <w:lvlJc w:val="left"/>
      <w:pPr>
        <w:tabs>
          <w:tab w:val="num" w:pos="622"/>
        </w:tabs>
        <w:ind w:left="622" w:hanging="432"/>
      </w:pPr>
      <w:rPr>
        <w:rFonts w:hint="default"/>
      </w:rPr>
    </w:lvl>
    <w:lvl w:ilvl="2">
      <w:start w:val="1"/>
      <w:numFmt w:val="decimal"/>
      <w:lvlText w:val="%3%1.2.2."/>
      <w:lvlJc w:val="left"/>
      <w:pPr>
        <w:tabs>
          <w:tab w:val="num" w:pos="1440"/>
        </w:tabs>
        <w:ind w:left="1224" w:hanging="504"/>
      </w:pPr>
      <w:rPr>
        <w:rFonts w:hint="default"/>
      </w:rPr>
    </w:lvl>
    <w:lvl w:ilvl="3">
      <w:start w:val="1"/>
      <w:numFmt w:val="decimal"/>
      <w:lvlText w:val="%1.%2.%3.%4."/>
      <w:lvlJc w:val="left"/>
      <w:pPr>
        <w:tabs>
          <w:tab w:val="num" w:pos="1630"/>
        </w:tabs>
        <w:ind w:left="1558" w:hanging="648"/>
      </w:pPr>
      <w:rPr>
        <w:rFonts w:hint="default"/>
      </w:rPr>
    </w:lvl>
    <w:lvl w:ilvl="4">
      <w:start w:val="1"/>
      <w:numFmt w:val="none"/>
      <w:suff w:val="space"/>
      <w:lvlText w:val="%1.."/>
      <w:lvlJc w:val="left"/>
      <w:pPr>
        <w:ind w:left="1871" w:hanging="850"/>
      </w:pPr>
      <w:rPr>
        <w:rFonts w:hint="default"/>
      </w:rPr>
    </w:lvl>
    <w:lvl w:ilvl="5">
      <w:start w:val="1"/>
      <w:numFmt w:val="decimal"/>
      <w:lvlText w:val="%1.%2.%3.%4.%5.%6."/>
      <w:lvlJc w:val="left"/>
      <w:pPr>
        <w:tabs>
          <w:tab w:val="num" w:pos="2710"/>
        </w:tabs>
        <w:ind w:left="2566" w:hanging="936"/>
      </w:pPr>
      <w:rPr>
        <w:rFonts w:hint="default"/>
      </w:rPr>
    </w:lvl>
    <w:lvl w:ilvl="6">
      <w:start w:val="1"/>
      <w:numFmt w:val="decimal"/>
      <w:lvlText w:val="%1.%2.%3.%4.%5.%6.%7."/>
      <w:lvlJc w:val="left"/>
      <w:pPr>
        <w:tabs>
          <w:tab w:val="num" w:pos="3430"/>
        </w:tabs>
        <w:ind w:left="3070" w:hanging="1080"/>
      </w:pPr>
      <w:rPr>
        <w:rFonts w:hint="default"/>
      </w:rPr>
    </w:lvl>
    <w:lvl w:ilvl="7">
      <w:start w:val="1"/>
      <w:numFmt w:val="decimal"/>
      <w:lvlText w:val="%1.%2.%3.%4.%5.%6.%7.%8."/>
      <w:lvlJc w:val="left"/>
      <w:pPr>
        <w:tabs>
          <w:tab w:val="num" w:pos="3790"/>
        </w:tabs>
        <w:ind w:left="3574" w:hanging="1224"/>
      </w:pPr>
      <w:rPr>
        <w:rFonts w:hint="default"/>
      </w:rPr>
    </w:lvl>
    <w:lvl w:ilvl="8">
      <w:start w:val="1"/>
      <w:numFmt w:val="decimal"/>
      <w:lvlText w:val="%1.%2.%3.%4.%5.%6.%7.%8.%9."/>
      <w:lvlJc w:val="left"/>
      <w:pPr>
        <w:tabs>
          <w:tab w:val="num" w:pos="4510"/>
        </w:tabs>
        <w:ind w:left="4150" w:hanging="1440"/>
      </w:pPr>
      <w:rPr>
        <w:rFonts w:hint="default"/>
      </w:rPr>
    </w:lvl>
  </w:abstractNum>
  <w:abstractNum w:abstractNumId="10" w15:restartNumberingAfterBreak="0">
    <w:nsid w:val="22705038"/>
    <w:multiLevelType w:val="multilevel"/>
    <w:tmpl w:val="004E0BDA"/>
    <w:styleLink w:val="tl2"/>
    <w:lvl w:ilvl="0">
      <w:start w:val="10"/>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11" w15:restartNumberingAfterBreak="0">
    <w:nsid w:val="24F73E3E"/>
    <w:multiLevelType w:val="multilevel"/>
    <w:tmpl w:val="53463A18"/>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Siemens Sans" w:hAnsi="Siemens Sans"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Siemens Sans" w:hAnsi="Siemens Sans"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b/>
        <w:i w:val="0"/>
        <w:color w:val="000000"/>
      </w:rPr>
    </w:lvl>
    <w:lvl w:ilvl="5">
      <w:start w:val="1"/>
      <w:numFmt w:val="lowerLetter"/>
      <w:pStyle w:val="Podbod"/>
      <w:lvlText w:val="%51)"/>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31B5173C"/>
    <w:multiLevelType w:val="hybridMultilevel"/>
    <w:tmpl w:val="06EE1718"/>
    <w:lvl w:ilvl="0" w:tplc="59C2FD46">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5386117"/>
    <w:multiLevelType w:val="multilevel"/>
    <w:tmpl w:val="7780D02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479"/>
        </w:tabs>
        <w:ind w:left="3479"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5" w15:restartNumberingAfterBreak="0">
    <w:nsid w:val="3D437DB0"/>
    <w:multiLevelType w:val="multilevel"/>
    <w:tmpl w:val="004E0BDA"/>
    <w:numStyleLink w:val="tl2"/>
  </w:abstractNum>
  <w:abstractNum w:abstractNumId="16" w15:restartNumberingAfterBreak="0">
    <w:nsid w:val="40DB55EC"/>
    <w:multiLevelType w:val="hybridMultilevel"/>
    <w:tmpl w:val="B330CA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8" w15:restartNumberingAfterBreak="0">
    <w:nsid w:val="492A14DF"/>
    <w:multiLevelType w:val="hybridMultilevel"/>
    <w:tmpl w:val="6A92D74E"/>
    <w:lvl w:ilvl="0" w:tplc="6B4A5156">
      <w:start w:val="1"/>
      <w:numFmt w:val="decimal"/>
      <w:lvlText w:val="%1."/>
      <w:lvlJc w:val="left"/>
      <w:pPr>
        <w:ind w:left="720" w:hanging="360"/>
      </w:pPr>
      <w:rPr>
        <w:rFonts w:ascii="Times New Roman" w:eastAsia="Calibri" w:hAnsi="Times New Roman" w:cs="Times New Roman"/>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A834E18"/>
    <w:multiLevelType w:val="multilevel"/>
    <w:tmpl w:val="CA62A352"/>
    <w:lvl w:ilvl="0">
      <w:start w:val="11"/>
      <w:numFmt w:val="decimal"/>
      <w:lvlText w:val="%1"/>
      <w:lvlJc w:val="left"/>
      <w:pPr>
        <w:tabs>
          <w:tab w:val="num" w:pos="425"/>
        </w:tabs>
        <w:ind w:left="425" w:hanging="425"/>
      </w:pPr>
      <w:rPr>
        <w:rFonts w:hint="default"/>
      </w:rPr>
    </w:lvl>
    <w:lvl w:ilvl="1">
      <w:start w:val="13"/>
      <w:numFmt w:val="decimal"/>
      <w:lvlText w:val="%2."/>
      <w:lvlJc w:val="left"/>
      <w:pPr>
        <w:ind w:left="420" w:hanging="420"/>
      </w:pPr>
      <w:rPr>
        <w:rFonts w:hint="default"/>
      </w:rPr>
    </w:lvl>
    <w:lvl w:ilvl="2">
      <w:start w:val="7"/>
      <w:numFmt w:val="decimal"/>
      <w:lvlText w:val="1.   %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996"/>
        </w:tabs>
        <w:ind w:left="1996"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1BF4701"/>
    <w:multiLevelType w:val="multilevel"/>
    <w:tmpl w:val="47E8E960"/>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3" w15:restartNumberingAfterBreak="0">
    <w:nsid w:val="55124FD0"/>
    <w:multiLevelType w:val="hybridMultilevel"/>
    <w:tmpl w:val="3A50826C"/>
    <w:lvl w:ilvl="0" w:tplc="ECD2E5D6">
      <w:start w:val="1"/>
      <w:numFmt w:val="decimal"/>
      <w:lvlText w:val="%1."/>
      <w:lvlJc w:val="left"/>
      <w:pPr>
        <w:ind w:left="720" w:hanging="360"/>
      </w:pPr>
      <w:rPr>
        <w:rFonts w:ascii="Arial" w:hAnsi="Arial" w:cs="Book Antiqua"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DA956C0"/>
    <w:multiLevelType w:val="multilevel"/>
    <w:tmpl w:val="F5DA615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5" w15:restartNumberingAfterBreak="0">
    <w:nsid w:val="63947F66"/>
    <w:multiLevelType w:val="hybridMultilevel"/>
    <w:tmpl w:val="268AEF06"/>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6" w15:restartNumberingAfterBreak="0">
    <w:nsid w:val="63A87F4D"/>
    <w:multiLevelType w:val="hybridMultilevel"/>
    <w:tmpl w:val="DCFEB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4E32A11"/>
    <w:multiLevelType w:val="multilevel"/>
    <w:tmpl w:val="9C5AD6C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ascii="Arial" w:hAnsi="Arial" w:cs="Arial" w:hint="default"/>
        <w:b w:val="0"/>
        <w:i w:val="0"/>
        <w:sz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688D4439"/>
    <w:multiLevelType w:val="multilevel"/>
    <w:tmpl w:val="3CB68CA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64"/>
        </w:tabs>
        <w:ind w:left="5464" w:hanging="360"/>
      </w:pPr>
      <w:rPr>
        <w:rFonts w:cs="Times New Roman" w:hint="default"/>
        <w:b w:val="0"/>
      </w:rPr>
    </w:lvl>
    <w:lvl w:ilvl="2">
      <w:start w:val="1"/>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9" w15:restartNumberingAfterBreak="0">
    <w:nsid w:val="689C07D7"/>
    <w:multiLevelType w:val="hybridMultilevel"/>
    <w:tmpl w:val="0040FE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1D1232"/>
    <w:multiLevelType w:val="multilevel"/>
    <w:tmpl w:val="7A8CC190"/>
    <w:lvl w:ilvl="0">
      <w:start w:val="1"/>
      <w:numFmt w:val="decimal"/>
      <w:pStyle w:val="Level1"/>
      <w:lvlText w:val="%1"/>
      <w:lvlJc w:val="left"/>
      <w:pPr>
        <w:tabs>
          <w:tab w:val="num" w:pos="567"/>
        </w:tabs>
        <w:ind w:left="567" w:hanging="567"/>
      </w:pPr>
      <w:rPr>
        <w:rFonts w:cs="Times New Roman"/>
        <w:b/>
        <w:i w:val="0"/>
        <w:sz w:val="22"/>
      </w:rPr>
    </w:lvl>
    <w:lvl w:ilvl="1">
      <w:start w:val="3"/>
      <w:numFmt w:val="decimal"/>
      <w:pStyle w:val="Level2"/>
      <w:lvlText w:val="%1.%2"/>
      <w:lvlJc w:val="left"/>
      <w:pPr>
        <w:tabs>
          <w:tab w:val="num" w:pos="860"/>
        </w:tabs>
        <w:ind w:left="860" w:hanging="680"/>
      </w:pPr>
      <w:rPr>
        <w:rFonts w:cs="Times New Roman"/>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rPr>
    </w:lvl>
    <w:lvl w:ilvl="4">
      <w:start w:val="1"/>
      <w:numFmt w:val="lowerLetter"/>
      <w:pStyle w:val="Level5"/>
      <w:lvlText w:val="(%5)"/>
      <w:lvlJc w:val="left"/>
      <w:pPr>
        <w:tabs>
          <w:tab w:val="num" w:pos="3289"/>
        </w:tabs>
        <w:ind w:left="3289" w:hanging="567"/>
      </w:pPr>
      <w:rPr>
        <w:rFonts w:cs="Times New Roman"/>
      </w:rPr>
    </w:lvl>
    <w:lvl w:ilvl="5">
      <w:start w:val="1"/>
      <w:numFmt w:val="upperRoman"/>
      <w:pStyle w:val="Level6"/>
      <w:lvlText w:val="(%6)"/>
      <w:lvlJc w:val="left"/>
      <w:pPr>
        <w:tabs>
          <w:tab w:val="num" w:pos="3969"/>
        </w:tabs>
        <w:ind w:left="3969" w:hanging="680"/>
      </w:pPr>
      <w:rPr>
        <w:rFonts w:cs="Times New Roman"/>
      </w:rPr>
    </w:lvl>
    <w:lvl w:ilvl="6">
      <w:start w:val="1"/>
      <w:numFmt w:val="none"/>
      <w:pStyle w:val="Level7"/>
      <w:lvlText w:val=""/>
      <w:lvlJc w:val="left"/>
      <w:pPr>
        <w:tabs>
          <w:tab w:val="num" w:pos="3969"/>
        </w:tabs>
        <w:ind w:left="3969" w:hanging="680"/>
      </w:pPr>
      <w:rPr>
        <w:rFonts w:cs="Times New Roman"/>
      </w:rPr>
    </w:lvl>
    <w:lvl w:ilvl="7">
      <w:start w:val="1"/>
      <w:numFmt w:val="none"/>
      <w:pStyle w:val="Level8"/>
      <w:lvlText w:val=""/>
      <w:lvlJc w:val="left"/>
      <w:pPr>
        <w:tabs>
          <w:tab w:val="num" w:pos="3969"/>
        </w:tabs>
        <w:ind w:left="3969" w:hanging="680"/>
      </w:pPr>
      <w:rPr>
        <w:rFonts w:cs="Times New Roman"/>
      </w:rPr>
    </w:lvl>
    <w:lvl w:ilvl="8">
      <w:start w:val="1"/>
      <w:numFmt w:val="none"/>
      <w:pStyle w:val="Level9"/>
      <w:lvlText w:val=""/>
      <w:lvlJc w:val="left"/>
      <w:pPr>
        <w:tabs>
          <w:tab w:val="num" w:pos="3969"/>
        </w:tabs>
        <w:ind w:left="3969" w:hanging="680"/>
      </w:pPr>
      <w:rPr>
        <w:rFonts w:cs="Times New Roman"/>
      </w:rPr>
    </w:lvl>
  </w:abstractNum>
  <w:abstractNum w:abstractNumId="31" w15:restartNumberingAfterBreak="0">
    <w:nsid w:val="6C345DE6"/>
    <w:multiLevelType w:val="hybridMultilevel"/>
    <w:tmpl w:val="19366AE2"/>
    <w:lvl w:ilvl="0" w:tplc="8FF079F0">
      <w:start w:val="1"/>
      <w:numFmt w:val="lowerLetter"/>
      <w:lvlText w:val="%1)"/>
      <w:lvlJc w:val="left"/>
      <w:pPr>
        <w:ind w:left="1146" w:hanging="360"/>
      </w:pPr>
      <w:rPr>
        <w:rFonts w:ascii="Arial" w:hAnsi="Arial" w:hint="default"/>
        <w:sz w:val="22"/>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6CFC5DF8"/>
    <w:multiLevelType w:val="hybridMultilevel"/>
    <w:tmpl w:val="098CB412"/>
    <w:lvl w:ilvl="0" w:tplc="E7B24D72">
      <w:start w:val="12"/>
      <w:numFmt w:val="bullet"/>
      <w:lvlText w:val="-"/>
      <w:lvlJc w:val="left"/>
      <w:pPr>
        <w:ind w:left="1215" w:hanging="360"/>
      </w:pPr>
      <w:rPr>
        <w:rFonts w:ascii="Arial" w:eastAsia="Times New Roman" w:hAnsi="Arial" w:hint="default"/>
      </w:rPr>
    </w:lvl>
    <w:lvl w:ilvl="1" w:tplc="041B0003" w:tentative="1">
      <w:start w:val="1"/>
      <w:numFmt w:val="bullet"/>
      <w:lvlText w:val="o"/>
      <w:lvlJc w:val="left"/>
      <w:pPr>
        <w:ind w:left="1935" w:hanging="360"/>
      </w:pPr>
      <w:rPr>
        <w:rFonts w:ascii="Courier New" w:hAnsi="Courier New" w:cs="Courier New" w:hint="default"/>
      </w:rPr>
    </w:lvl>
    <w:lvl w:ilvl="2" w:tplc="041B0005" w:tentative="1">
      <w:start w:val="1"/>
      <w:numFmt w:val="bullet"/>
      <w:lvlText w:val=""/>
      <w:lvlJc w:val="left"/>
      <w:pPr>
        <w:ind w:left="2655" w:hanging="360"/>
      </w:pPr>
      <w:rPr>
        <w:rFonts w:ascii="Wingdings" w:hAnsi="Wingdings" w:hint="default"/>
      </w:rPr>
    </w:lvl>
    <w:lvl w:ilvl="3" w:tplc="041B0001" w:tentative="1">
      <w:start w:val="1"/>
      <w:numFmt w:val="bullet"/>
      <w:lvlText w:val=""/>
      <w:lvlJc w:val="left"/>
      <w:pPr>
        <w:ind w:left="3375" w:hanging="360"/>
      </w:pPr>
      <w:rPr>
        <w:rFonts w:ascii="Symbol" w:hAnsi="Symbol" w:hint="default"/>
      </w:rPr>
    </w:lvl>
    <w:lvl w:ilvl="4" w:tplc="041B0003" w:tentative="1">
      <w:start w:val="1"/>
      <w:numFmt w:val="bullet"/>
      <w:lvlText w:val="o"/>
      <w:lvlJc w:val="left"/>
      <w:pPr>
        <w:ind w:left="4095" w:hanging="360"/>
      </w:pPr>
      <w:rPr>
        <w:rFonts w:ascii="Courier New" w:hAnsi="Courier New" w:cs="Courier New" w:hint="default"/>
      </w:rPr>
    </w:lvl>
    <w:lvl w:ilvl="5" w:tplc="041B0005" w:tentative="1">
      <w:start w:val="1"/>
      <w:numFmt w:val="bullet"/>
      <w:lvlText w:val=""/>
      <w:lvlJc w:val="left"/>
      <w:pPr>
        <w:ind w:left="4815" w:hanging="360"/>
      </w:pPr>
      <w:rPr>
        <w:rFonts w:ascii="Wingdings" w:hAnsi="Wingdings" w:hint="default"/>
      </w:rPr>
    </w:lvl>
    <w:lvl w:ilvl="6" w:tplc="041B0001" w:tentative="1">
      <w:start w:val="1"/>
      <w:numFmt w:val="bullet"/>
      <w:lvlText w:val=""/>
      <w:lvlJc w:val="left"/>
      <w:pPr>
        <w:ind w:left="5535" w:hanging="360"/>
      </w:pPr>
      <w:rPr>
        <w:rFonts w:ascii="Symbol" w:hAnsi="Symbol" w:hint="default"/>
      </w:rPr>
    </w:lvl>
    <w:lvl w:ilvl="7" w:tplc="041B0003" w:tentative="1">
      <w:start w:val="1"/>
      <w:numFmt w:val="bullet"/>
      <w:lvlText w:val="o"/>
      <w:lvlJc w:val="left"/>
      <w:pPr>
        <w:ind w:left="6255" w:hanging="360"/>
      </w:pPr>
      <w:rPr>
        <w:rFonts w:ascii="Courier New" w:hAnsi="Courier New" w:cs="Courier New" w:hint="default"/>
      </w:rPr>
    </w:lvl>
    <w:lvl w:ilvl="8" w:tplc="041B0005" w:tentative="1">
      <w:start w:val="1"/>
      <w:numFmt w:val="bullet"/>
      <w:lvlText w:val=""/>
      <w:lvlJc w:val="left"/>
      <w:pPr>
        <w:ind w:left="6975" w:hanging="360"/>
      </w:pPr>
      <w:rPr>
        <w:rFonts w:ascii="Wingdings" w:hAnsi="Wingdings" w:hint="default"/>
      </w:rPr>
    </w:lvl>
  </w:abstractNum>
  <w:abstractNum w:abstractNumId="33" w15:restartNumberingAfterBreak="0">
    <w:nsid w:val="70900409"/>
    <w:multiLevelType w:val="multilevel"/>
    <w:tmpl w:val="0B38B83A"/>
    <w:lvl w:ilvl="0">
      <w:start w:val="7"/>
      <w:numFmt w:val="decimal"/>
      <w:lvlText w:val="%1"/>
      <w:lvlJc w:val="left"/>
      <w:pPr>
        <w:tabs>
          <w:tab w:val="num" w:pos="990"/>
        </w:tabs>
        <w:ind w:left="990" w:hanging="990"/>
      </w:pPr>
      <w:rPr>
        <w:rFonts w:cs="Times New Roman" w:hint="default"/>
      </w:rPr>
    </w:lvl>
    <w:lvl w:ilvl="1">
      <w:start w:val="1"/>
      <w:numFmt w:val="decimal"/>
      <w:lvlText w:val="%1.%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34"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7B53165"/>
    <w:multiLevelType w:val="multilevel"/>
    <w:tmpl w:val="DE3C2162"/>
    <w:lvl w:ilvl="0">
      <w:start w:val="16"/>
      <w:numFmt w:val="decimal"/>
      <w:pStyle w:val="Nadpis6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sz w:val="22"/>
        <w:szCs w:val="22"/>
      </w:rPr>
    </w:lvl>
    <w:lvl w:ilvl="2">
      <w:start w:val="1"/>
      <w:numFmt w:val="decimal"/>
      <w:lvlText w:val="16.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7C879DF"/>
    <w:multiLevelType w:val="hybridMultilevel"/>
    <w:tmpl w:val="76180BA6"/>
    <w:lvl w:ilvl="0" w:tplc="E7B24D72">
      <w:start w:val="12"/>
      <w:numFmt w:val="bullet"/>
      <w:lvlText w:val="-"/>
      <w:lvlJc w:val="left"/>
      <w:pPr>
        <w:ind w:left="1070" w:hanging="360"/>
      </w:pPr>
      <w:rPr>
        <w:rFonts w:ascii="Arial" w:eastAsia="Times New Roman" w:hAnsi="Aria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 w15:restartNumberingAfterBreak="0">
    <w:nsid w:val="787B695C"/>
    <w:multiLevelType w:val="hybridMultilevel"/>
    <w:tmpl w:val="850EE8EA"/>
    <w:lvl w:ilvl="0" w:tplc="F0A0B236">
      <w:start w:val="1"/>
      <w:numFmt w:val="decimal"/>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A944067"/>
    <w:multiLevelType w:val="multilevel"/>
    <w:tmpl w:val="F5DA615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9" w15:restartNumberingAfterBreak="0">
    <w:nsid w:val="7DA7384B"/>
    <w:multiLevelType w:val="multilevel"/>
    <w:tmpl w:val="7780D02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num w:numId="1">
    <w:abstractNumId w:val="13"/>
  </w:num>
  <w:num w:numId="2">
    <w:abstractNumId w:val="17"/>
  </w:num>
  <w:num w:numId="3">
    <w:abstractNumId w:val="12"/>
  </w:num>
  <w:num w:numId="4">
    <w:abstractNumId w:val="0"/>
  </w:num>
  <w:num w:numId="5">
    <w:abstractNumId w:val="34"/>
  </w:num>
  <w:num w:numId="6">
    <w:abstractNumId w:val="21"/>
  </w:num>
  <w:num w:numId="7">
    <w:abstractNumId w:val="35"/>
  </w:num>
  <w:num w:numId="8">
    <w:abstractNumId w:val="20"/>
  </w:num>
  <w:num w:numId="9">
    <w:abstractNumId w:val="9"/>
  </w:num>
  <w:num w:numId="10">
    <w:abstractNumId w:val="11"/>
  </w:num>
  <w:num w:numId="11">
    <w:abstractNumId w:val="3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6"/>
  </w:num>
  <w:num w:numId="14">
    <w:abstractNumId w:val="31"/>
  </w:num>
  <w:num w:numId="15">
    <w:abstractNumId w:val="32"/>
  </w:num>
  <w:num w:numId="16">
    <w:abstractNumId w:val="19"/>
  </w:num>
  <w:num w:numId="17">
    <w:abstractNumId w:val="2"/>
  </w:num>
  <w:num w:numId="18">
    <w:abstractNumId w:val="5"/>
  </w:num>
  <w:num w:numId="19">
    <w:abstractNumId w:val="23"/>
  </w:num>
  <w:num w:numId="20">
    <w:abstractNumId w:val="27"/>
  </w:num>
  <w:num w:numId="21">
    <w:abstractNumId w:val="38"/>
  </w:num>
  <w:num w:numId="22">
    <w:abstractNumId w:val="28"/>
  </w:num>
  <w:num w:numId="23">
    <w:abstractNumId w:val="22"/>
  </w:num>
  <w:num w:numId="24">
    <w:abstractNumId w:val="39"/>
  </w:num>
  <w:num w:numId="25">
    <w:abstractNumId w:val="14"/>
  </w:num>
  <w:num w:numId="26">
    <w:abstractNumId w:val="33"/>
  </w:num>
  <w:num w:numId="27">
    <w:abstractNumId w:val="6"/>
  </w:num>
  <w:num w:numId="28">
    <w:abstractNumId w:val="3"/>
  </w:num>
  <w:num w:numId="29">
    <w:abstractNumId w:val="4"/>
  </w:num>
  <w:num w:numId="30">
    <w:abstractNumId w:val="10"/>
  </w:num>
  <w:num w:numId="31">
    <w:abstractNumId w:val="15"/>
  </w:num>
  <w:num w:numId="32">
    <w:abstractNumId w:val="37"/>
  </w:num>
  <w:num w:numId="33">
    <w:abstractNumId w:val="25"/>
  </w:num>
  <w:num w:numId="34">
    <w:abstractNumId w:val="36"/>
  </w:num>
  <w:num w:numId="35">
    <w:abstractNumId w:val="1"/>
  </w:num>
  <w:num w:numId="36">
    <w:abstractNumId w:val="24"/>
  </w:num>
  <w:num w:numId="37">
    <w:abstractNumId w:val="29"/>
  </w:num>
  <w:num w:numId="38">
    <w:abstractNumId w:val="16"/>
  </w:num>
  <w:num w:numId="39">
    <w:abstractNumId w:val="18"/>
  </w:num>
  <w:num w:numId="4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CC"/>
    <w:rsid w:val="000035AF"/>
    <w:rsid w:val="00022DA4"/>
    <w:rsid w:val="00025877"/>
    <w:rsid w:val="00027B91"/>
    <w:rsid w:val="00032C77"/>
    <w:rsid w:val="00036731"/>
    <w:rsid w:val="00042D3F"/>
    <w:rsid w:val="00044978"/>
    <w:rsid w:val="0005405A"/>
    <w:rsid w:val="00055869"/>
    <w:rsid w:val="00056232"/>
    <w:rsid w:val="00057747"/>
    <w:rsid w:val="00060734"/>
    <w:rsid w:val="0006315B"/>
    <w:rsid w:val="00063285"/>
    <w:rsid w:val="00067782"/>
    <w:rsid w:val="00077445"/>
    <w:rsid w:val="00077E27"/>
    <w:rsid w:val="00081667"/>
    <w:rsid w:val="00082431"/>
    <w:rsid w:val="000834C0"/>
    <w:rsid w:val="000858D9"/>
    <w:rsid w:val="00091B33"/>
    <w:rsid w:val="00091F62"/>
    <w:rsid w:val="00092699"/>
    <w:rsid w:val="00092CB9"/>
    <w:rsid w:val="00097237"/>
    <w:rsid w:val="00097E0C"/>
    <w:rsid w:val="000A078E"/>
    <w:rsid w:val="000A09B5"/>
    <w:rsid w:val="000B4165"/>
    <w:rsid w:val="000C1D6D"/>
    <w:rsid w:val="000C299E"/>
    <w:rsid w:val="000D2B28"/>
    <w:rsid w:val="000D3A88"/>
    <w:rsid w:val="000D3CDA"/>
    <w:rsid w:val="000D7625"/>
    <w:rsid w:val="000E495C"/>
    <w:rsid w:val="000E7B42"/>
    <w:rsid w:val="000F4FBD"/>
    <w:rsid w:val="000F551D"/>
    <w:rsid w:val="00101300"/>
    <w:rsid w:val="00103220"/>
    <w:rsid w:val="001130C4"/>
    <w:rsid w:val="00113490"/>
    <w:rsid w:val="001139A1"/>
    <w:rsid w:val="00120F86"/>
    <w:rsid w:val="00126C71"/>
    <w:rsid w:val="00127595"/>
    <w:rsid w:val="00127BBD"/>
    <w:rsid w:val="00130EFA"/>
    <w:rsid w:val="00131DC1"/>
    <w:rsid w:val="001337C8"/>
    <w:rsid w:val="00134D8F"/>
    <w:rsid w:val="001353FC"/>
    <w:rsid w:val="0014532F"/>
    <w:rsid w:val="00147FFB"/>
    <w:rsid w:val="00150871"/>
    <w:rsid w:val="00154736"/>
    <w:rsid w:val="00154F79"/>
    <w:rsid w:val="00160685"/>
    <w:rsid w:val="00161D5E"/>
    <w:rsid w:val="0016512A"/>
    <w:rsid w:val="00167679"/>
    <w:rsid w:val="00170EDB"/>
    <w:rsid w:val="00172602"/>
    <w:rsid w:val="00174B03"/>
    <w:rsid w:val="00176E6D"/>
    <w:rsid w:val="00186128"/>
    <w:rsid w:val="00187182"/>
    <w:rsid w:val="0019272F"/>
    <w:rsid w:val="001A6DBE"/>
    <w:rsid w:val="001A753E"/>
    <w:rsid w:val="001A7FC4"/>
    <w:rsid w:val="001C3FAB"/>
    <w:rsid w:val="001C5D3F"/>
    <w:rsid w:val="001D78CF"/>
    <w:rsid w:val="001D7CC0"/>
    <w:rsid w:val="001E4697"/>
    <w:rsid w:val="001F49B0"/>
    <w:rsid w:val="001F54CD"/>
    <w:rsid w:val="001F5697"/>
    <w:rsid w:val="001F59D5"/>
    <w:rsid w:val="0020031F"/>
    <w:rsid w:val="00202622"/>
    <w:rsid w:val="002063A3"/>
    <w:rsid w:val="002073A7"/>
    <w:rsid w:val="00207A2E"/>
    <w:rsid w:val="00213C30"/>
    <w:rsid w:val="00214C17"/>
    <w:rsid w:val="00220ED4"/>
    <w:rsid w:val="00227433"/>
    <w:rsid w:val="00235E34"/>
    <w:rsid w:val="00237D22"/>
    <w:rsid w:val="002405C8"/>
    <w:rsid w:val="00240C44"/>
    <w:rsid w:val="00240EAA"/>
    <w:rsid w:val="0024278C"/>
    <w:rsid w:val="00247179"/>
    <w:rsid w:val="00247C9C"/>
    <w:rsid w:val="002508E2"/>
    <w:rsid w:val="00253BB9"/>
    <w:rsid w:val="00263876"/>
    <w:rsid w:val="00266941"/>
    <w:rsid w:val="00267401"/>
    <w:rsid w:val="00267A0C"/>
    <w:rsid w:val="00270491"/>
    <w:rsid w:val="00270F9B"/>
    <w:rsid w:val="00276F4F"/>
    <w:rsid w:val="00280A31"/>
    <w:rsid w:val="002826AE"/>
    <w:rsid w:val="00282741"/>
    <w:rsid w:val="00282807"/>
    <w:rsid w:val="00284F2A"/>
    <w:rsid w:val="00287AEB"/>
    <w:rsid w:val="00292FD1"/>
    <w:rsid w:val="0029319B"/>
    <w:rsid w:val="002B0096"/>
    <w:rsid w:val="002B1F75"/>
    <w:rsid w:val="002C1103"/>
    <w:rsid w:val="002D0B78"/>
    <w:rsid w:val="002D177C"/>
    <w:rsid w:val="002D2F69"/>
    <w:rsid w:val="002D6BAC"/>
    <w:rsid w:val="002D6D2E"/>
    <w:rsid w:val="002F6874"/>
    <w:rsid w:val="002F6FBC"/>
    <w:rsid w:val="002F7147"/>
    <w:rsid w:val="003063D4"/>
    <w:rsid w:val="003116C1"/>
    <w:rsid w:val="00312096"/>
    <w:rsid w:val="00312E97"/>
    <w:rsid w:val="00321839"/>
    <w:rsid w:val="00322E11"/>
    <w:rsid w:val="00325430"/>
    <w:rsid w:val="003305CA"/>
    <w:rsid w:val="003355CF"/>
    <w:rsid w:val="00336C84"/>
    <w:rsid w:val="0033721D"/>
    <w:rsid w:val="0034238A"/>
    <w:rsid w:val="0034305E"/>
    <w:rsid w:val="00343E45"/>
    <w:rsid w:val="00345189"/>
    <w:rsid w:val="00346AC9"/>
    <w:rsid w:val="003505C7"/>
    <w:rsid w:val="00354016"/>
    <w:rsid w:val="00356849"/>
    <w:rsid w:val="00356968"/>
    <w:rsid w:val="00360769"/>
    <w:rsid w:val="00360E78"/>
    <w:rsid w:val="00361179"/>
    <w:rsid w:val="00362809"/>
    <w:rsid w:val="00362AD9"/>
    <w:rsid w:val="00362C47"/>
    <w:rsid w:val="003636D1"/>
    <w:rsid w:val="0036396E"/>
    <w:rsid w:val="00364F1A"/>
    <w:rsid w:val="00364F7C"/>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503C"/>
    <w:rsid w:val="003E74C0"/>
    <w:rsid w:val="004017C6"/>
    <w:rsid w:val="00403EB4"/>
    <w:rsid w:val="00413E60"/>
    <w:rsid w:val="00414467"/>
    <w:rsid w:val="00414C13"/>
    <w:rsid w:val="004245CD"/>
    <w:rsid w:val="004304F9"/>
    <w:rsid w:val="0043051D"/>
    <w:rsid w:val="0043253B"/>
    <w:rsid w:val="00435749"/>
    <w:rsid w:val="00442029"/>
    <w:rsid w:val="0044207E"/>
    <w:rsid w:val="00443968"/>
    <w:rsid w:val="0044428A"/>
    <w:rsid w:val="004470B9"/>
    <w:rsid w:val="0044756A"/>
    <w:rsid w:val="004510AE"/>
    <w:rsid w:val="00454A0A"/>
    <w:rsid w:val="00462FFA"/>
    <w:rsid w:val="0046731C"/>
    <w:rsid w:val="004722AC"/>
    <w:rsid w:val="004756B9"/>
    <w:rsid w:val="00476AD4"/>
    <w:rsid w:val="00476BE5"/>
    <w:rsid w:val="00484A69"/>
    <w:rsid w:val="0048750A"/>
    <w:rsid w:val="00490C39"/>
    <w:rsid w:val="004940AC"/>
    <w:rsid w:val="00495B2C"/>
    <w:rsid w:val="004965C2"/>
    <w:rsid w:val="004969CA"/>
    <w:rsid w:val="00497140"/>
    <w:rsid w:val="004A2886"/>
    <w:rsid w:val="004A42B1"/>
    <w:rsid w:val="004A491B"/>
    <w:rsid w:val="004A522A"/>
    <w:rsid w:val="004A7B9E"/>
    <w:rsid w:val="004B15FC"/>
    <w:rsid w:val="004B2487"/>
    <w:rsid w:val="004B38F3"/>
    <w:rsid w:val="004B4167"/>
    <w:rsid w:val="004C07A2"/>
    <w:rsid w:val="004C0FF5"/>
    <w:rsid w:val="004C72A8"/>
    <w:rsid w:val="004D0927"/>
    <w:rsid w:val="004D59AF"/>
    <w:rsid w:val="004E2D5D"/>
    <w:rsid w:val="004E55CC"/>
    <w:rsid w:val="004F12DA"/>
    <w:rsid w:val="004F1CE8"/>
    <w:rsid w:val="004F2FAB"/>
    <w:rsid w:val="004F5F84"/>
    <w:rsid w:val="00502B9A"/>
    <w:rsid w:val="00512057"/>
    <w:rsid w:val="00515FA2"/>
    <w:rsid w:val="0051699D"/>
    <w:rsid w:val="00530328"/>
    <w:rsid w:val="00533D02"/>
    <w:rsid w:val="00534F53"/>
    <w:rsid w:val="0053704F"/>
    <w:rsid w:val="005444C4"/>
    <w:rsid w:val="00546C3F"/>
    <w:rsid w:val="00560E2C"/>
    <w:rsid w:val="00564086"/>
    <w:rsid w:val="00566BE6"/>
    <w:rsid w:val="00566FE5"/>
    <w:rsid w:val="00576016"/>
    <w:rsid w:val="00576598"/>
    <w:rsid w:val="0057672D"/>
    <w:rsid w:val="0057788A"/>
    <w:rsid w:val="00581F7A"/>
    <w:rsid w:val="00585F9D"/>
    <w:rsid w:val="00590BCE"/>
    <w:rsid w:val="00592E2C"/>
    <w:rsid w:val="00594DE7"/>
    <w:rsid w:val="00595620"/>
    <w:rsid w:val="00597313"/>
    <w:rsid w:val="005B1C13"/>
    <w:rsid w:val="005B2022"/>
    <w:rsid w:val="005B27C0"/>
    <w:rsid w:val="005B4AC2"/>
    <w:rsid w:val="005B5114"/>
    <w:rsid w:val="005B691C"/>
    <w:rsid w:val="005B74C7"/>
    <w:rsid w:val="005C14D6"/>
    <w:rsid w:val="005C52EF"/>
    <w:rsid w:val="005C61B0"/>
    <w:rsid w:val="005C65FE"/>
    <w:rsid w:val="005C6D58"/>
    <w:rsid w:val="005C6E8F"/>
    <w:rsid w:val="005D45D7"/>
    <w:rsid w:val="005D4DFD"/>
    <w:rsid w:val="005E01CA"/>
    <w:rsid w:val="005E2825"/>
    <w:rsid w:val="005E5407"/>
    <w:rsid w:val="005E5E60"/>
    <w:rsid w:val="005F08E1"/>
    <w:rsid w:val="005F36E2"/>
    <w:rsid w:val="005F3FD5"/>
    <w:rsid w:val="00603473"/>
    <w:rsid w:val="00603585"/>
    <w:rsid w:val="00603968"/>
    <w:rsid w:val="00604FDA"/>
    <w:rsid w:val="006050F6"/>
    <w:rsid w:val="00606EA9"/>
    <w:rsid w:val="00612924"/>
    <w:rsid w:val="00612BF7"/>
    <w:rsid w:val="00625F2F"/>
    <w:rsid w:val="00631931"/>
    <w:rsid w:val="00633902"/>
    <w:rsid w:val="0063593C"/>
    <w:rsid w:val="00641169"/>
    <w:rsid w:val="00641F3E"/>
    <w:rsid w:val="00643111"/>
    <w:rsid w:val="0064343D"/>
    <w:rsid w:val="00653FA0"/>
    <w:rsid w:val="006546FE"/>
    <w:rsid w:val="00665750"/>
    <w:rsid w:val="0066786C"/>
    <w:rsid w:val="00671D3E"/>
    <w:rsid w:val="006736D9"/>
    <w:rsid w:val="00673D42"/>
    <w:rsid w:val="00675F29"/>
    <w:rsid w:val="006842BD"/>
    <w:rsid w:val="00684B12"/>
    <w:rsid w:val="00685B32"/>
    <w:rsid w:val="00687050"/>
    <w:rsid w:val="006902CC"/>
    <w:rsid w:val="00691302"/>
    <w:rsid w:val="006A51C1"/>
    <w:rsid w:val="006A5529"/>
    <w:rsid w:val="006A6CB7"/>
    <w:rsid w:val="006A7B4F"/>
    <w:rsid w:val="006B2264"/>
    <w:rsid w:val="006B4789"/>
    <w:rsid w:val="006B5758"/>
    <w:rsid w:val="006B5DED"/>
    <w:rsid w:val="006C6AEC"/>
    <w:rsid w:val="006D1A18"/>
    <w:rsid w:val="006E3F88"/>
    <w:rsid w:val="006E6019"/>
    <w:rsid w:val="006E69BF"/>
    <w:rsid w:val="006E729F"/>
    <w:rsid w:val="006E79C7"/>
    <w:rsid w:val="006F4E0B"/>
    <w:rsid w:val="00700848"/>
    <w:rsid w:val="0070603D"/>
    <w:rsid w:val="00712CFD"/>
    <w:rsid w:val="00720E54"/>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6603E"/>
    <w:rsid w:val="007706F8"/>
    <w:rsid w:val="007728BB"/>
    <w:rsid w:val="00773E3D"/>
    <w:rsid w:val="007859A4"/>
    <w:rsid w:val="00787302"/>
    <w:rsid w:val="0078733B"/>
    <w:rsid w:val="00790481"/>
    <w:rsid w:val="00797ABA"/>
    <w:rsid w:val="007A6CF3"/>
    <w:rsid w:val="007B3C5B"/>
    <w:rsid w:val="007B44EC"/>
    <w:rsid w:val="007C130A"/>
    <w:rsid w:val="007C132B"/>
    <w:rsid w:val="007C36AE"/>
    <w:rsid w:val="007C7D5F"/>
    <w:rsid w:val="007D3B21"/>
    <w:rsid w:val="007D67EC"/>
    <w:rsid w:val="007E4FC2"/>
    <w:rsid w:val="007F1179"/>
    <w:rsid w:val="007F2DE2"/>
    <w:rsid w:val="007F4671"/>
    <w:rsid w:val="007F4D34"/>
    <w:rsid w:val="007F6DF9"/>
    <w:rsid w:val="007F6FB4"/>
    <w:rsid w:val="0080024B"/>
    <w:rsid w:val="008058C0"/>
    <w:rsid w:val="00807805"/>
    <w:rsid w:val="0081084E"/>
    <w:rsid w:val="008108E4"/>
    <w:rsid w:val="008137D6"/>
    <w:rsid w:val="00830EAC"/>
    <w:rsid w:val="00833B61"/>
    <w:rsid w:val="0083434B"/>
    <w:rsid w:val="0084378B"/>
    <w:rsid w:val="00850514"/>
    <w:rsid w:val="0085068A"/>
    <w:rsid w:val="00854E75"/>
    <w:rsid w:val="00864509"/>
    <w:rsid w:val="00865289"/>
    <w:rsid w:val="00874111"/>
    <w:rsid w:val="0088042B"/>
    <w:rsid w:val="008824DF"/>
    <w:rsid w:val="0088640B"/>
    <w:rsid w:val="00886925"/>
    <w:rsid w:val="00896871"/>
    <w:rsid w:val="00896A07"/>
    <w:rsid w:val="008A1D3B"/>
    <w:rsid w:val="008A3EAB"/>
    <w:rsid w:val="008A4D38"/>
    <w:rsid w:val="008B0580"/>
    <w:rsid w:val="008B26E9"/>
    <w:rsid w:val="008B3F7D"/>
    <w:rsid w:val="008B6B1F"/>
    <w:rsid w:val="008B7EBC"/>
    <w:rsid w:val="008C1374"/>
    <w:rsid w:val="008C3EB2"/>
    <w:rsid w:val="008C493E"/>
    <w:rsid w:val="008D0CCB"/>
    <w:rsid w:val="008D1966"/>
    <w:rsid w:val="008D4C27"/>
    <w:rsid w:val="008D5D87"/>
    <w:rsid w:val="008D79EB"/>
    <w:rsid w:val="008E0201"/>
    <w:rsid w:val="008E151C"/>
    <w:rsid w:val="008E6567"/>
    <w:rsid w:val="008F23FF"/>
    <w:rsid w:val="008F37D0"/>
    <w:rsid w:val="0090028E"/>
    <w:rsid w:val="009011CF"/>
    <w:rsid w:val="00901DEE"/>
    <w:rsid w:val="00904114"/>
    <w:rsid w:val="00912E9A"/>
    <w:rsid w:val="00913BEB"/>
    <w:rsid w:val="009169BE"/>
    <w:rsid w:val="0092037C"/>
    <w:rsid w:val="009230FA"/>
    <w:rsid w:val="009235DD"/>
    <w:rsid w:val="00925B2F"/>
    <w:rsid w:val="009269BE"/>
    <w:rsid w:val="00926DC7"/>
    <w:rsid w:val="00930674"/>
    <w:rsid w:val="00930869"/>
    <w:rsid w:val="0093120F"/>
    <w:rsid w:val="00932828"/>
    <w:rsid w:val="00932AB5"/>
    <w:rsid w:val="0094653B"/>
    <w:rsid w:val="00946B04"/>
    <w:rsid w:val="00952197"/>
    <w:rsid w:val="00952468"/>
    <w:rsid w:val="009558CD"/>
    <w:rsid w:val="00955D38"/>
    <w:rsid w:val="00962410"/>
    <w:rsid w:val="009641D4"/>
    <w:rsid w:val="00964D34"/>
    <w:rsid w:val="0097004F"/>
    <w:rsid w:val="009812A3"/>
    <w:rsid w:val="0098572E"/>
    <w:rsid w:val="009924EB"/>
    <w:rsid w:val="009932A2"/>
    <w:rsid w:val="00995F80"/>
    <w:rsid w:val="009978F8"/>
    <w:rsid w:val="009A2FAE"/>
    <w:rsid w:val="009B24B9"/>
    <w:rsid w:val="009B7555"/>
    <w:rsid w:val="009B7749"/>
    <w:rsid w:val="009C38D1"/>
    <w:rsid w:val="009C6F4B"/>
    <w:rsid w:val="009D50C3"/>
    <w:rsid w:val="009D587E"/>
    <w:rsid w:val="009E1714"/>
    <w:rsid w:val="009E6E91"/>
    <w:rsid w:val="009E7352"/>
    <w:rsid w:val="009F2EBF"/>
    <w:rsid w:val="009F4DD2"/>
    <w:rsid w:val="009F4EC4"/>
    <w:rsid w:val="009F6EE5"/>
    <w:rsid w:val="009F7DE0"/>
    <w:rsid w:val="00A034CD"/>
    <w:rsid w:val="00A038BD"/>
    <w:rsid w:val="00A1149C"/>
    <w:rsid w:val="00A13204"/>
    <w:rsid w:val="00A2357C"/>
    <w:rsid w:val="00A23E01"/>
    <w:rsid w:val="00A24622"/>
    <w:rsid w:val="00A26F45"/>
    <w:rsid w:val="00A30296"/>
    <w:rsid w:val="00A307FA"/>
    <w:rsid w:val="00A30F4C"/>
    <w:rsid w:val="00A31AD3"/>
    <w:rsid w:val="00A32039"/>
    <w:rsid w:val="00A326F8"/>
    <w:rsid w:val="00A37160"/>
    <w:rsid w:val="00A4049E"/>
    <w:rsid w:val="00A53036"/>
    <w:rsid w:val="00A54BCC"/>
    <w:rsid w:val="00A5516D"/>
    <w:rsid w:val="00A609E1"/>
    <w:rsid w:val="00A60D94"/>
    <w:rsid w:val="00A7079B"/>
    <w:rsid w:val="00A75F9C"/>
    <w:rsid w:val="00A80832"/>
    <w:rsid w:val="00A85C14"/>
    <w:rsid w:val="00A94E0A"/>
    <w:rsid w:val="00AA0FD5"/>
    <w:rsid w:val="00AA22A8"/>
    <w:rsid w:val="00AB304D"/>
    <w:rsid w:val="00AB6749"/>
    <w:rsid w:val="00AB7F23"/>
    <w:rsid w:val="00AC3D9F"/>
    <w:rsid w:val="00AC4B47"/>
    <w:rsid w:val="00AC6009"/>
    <w:rsid w:val="00AD195C"/>
    <w:rsid w:val="00AD20BC"/>
    <w:rsid w:val="00AD2ED3"/>
    <w:rsid w:val="00AE5846"/>
    <w:rsid w:val="00AE5A8D"/>
    <w:rsid w:val="00AE5C52"/>
    <w:rsid w:val="00AE5DBF"/>
    <w:rsid w:val="00AE799E"/>
    <w:rsid w:val="00B04AD4"/>
    <w:rsid w:val="00B06121"/>
    <w:rsid w:val="00B14D70"/>
    <w:rsid w:val="00B203B1"/>
    <w:rsid w:val="00B20528"/>
    <w:rsid w:val="00B22AD5"/>
    <w:rsid w:val="00B24781"/>
    <w:rsid w:val="00B26C66"/>
    <w:rsid w:val="00B33D33"/>
    <w:rsid w:val="00B44AA9"/>
    <w:rsid w:val="00B46BC0"/>
    <w:rsid w:val="00B47B79"/>
    <w:rsid w:val="00B609B6"/>
    <w:rsid w:val="00B61D18"/>
    <w:rsid w:val="00B625AF"/>
    <w:rsid w:val="00B62A57"/>
    <w:rsid w:val="00B62CB6"/>
    <w:rsid w:val="00B62EAB"/>
    <w:rsid w:val="00B65D8A"/>
    <w:rsid w:val="00B737E1"/>
    <w:rsid w:val="00B77C6D"/>
    <w:rsid w:val="00B80FF6"/>
    <w:rsid w:val="00B81DA7"/>
    <w:rsid w:val="00B84A6C"/>
    <w:rsid w:val="00B96F3A"/>
    <w:rsid w:val="00BA00A2"/>
    <w:rsid w:val="00BA099A"/>
    <w:rsid w:val="00BB2B73"/>
    <w:rsid w:val="00BB3B5D"/>
    <w:rsid w:val="00BB48DB"/>
    <w:rsid w:val="00BB52EF"/>
    <w:rsid w:val="00BC1A16"/>
    <w:rsid w:val="00BC1FC2"/>
    <w:rsid w:val="00BC330A"/>
    <w:rsid w:val="00BC3B92"/>
    <w:rsid w:val="00BC6765"/>
    <w:rsid w:val="00BC6BE3"/>
    <w:rsid w:val="00BD0009"/>
    <w:rsid w:val="00BD1516"/>
    <w:rsid w:val="00BD659D"/>
    <w:rsid w:val="00BD6E38"/>
    <w:rsid w:val="00BE1CF2"/>
    <w:rsid w:val="00BE3D3A"/>
    <w:rsid w:val="00BE5A47"/>
    <w:rsid w:val="00BE6A73"/>
    <w:rsid w:val="00BE71E5"/>
    <w:rsid w:val="00BE7409"/>
    <w:rsid w:val="00BF22FB"/>
    <w:rsid w:val="00BF3B5B"/>
    <w:rsid w:val="00BF4E7F"/>
    <w:rsid w:val="00BF768F"/>
    <w:rsid w:val="00C02A7B"/>
    <w:rsid w:val="00C0304F"/>
    <w:rsid w:val="00C06B92"/>
    <w:rsid w:val="00C07489"/>
    <w:rsid w:val="00C10AD5"/>
    <w:rsid w:val="00C142CC"/>
    <w:rsid w:val="00C21619"/>
    <w:rsid w:val="00C22B06"/>
    <w:rsid w:val="00C2454B"/>
    <w:rsid w:val="00C2468E"/>
    <w:rsid w:val="00C24B91"/>
    <w:rsid w:val="00C25831"/>
    <w:rsid w:val="00C50A04"/>
    <w:rsid w:val="00C52424"/>
    <w:rsid w:val="00C55AFC"/>
    <w:rsid w:val="00C577FD"/>
    <w:rsid w:val="00C611BA"/>
    <w:rsid w:val="00C62842"/>
    <w:rsid w:val="00C65096"/>
    <w:rsid w:val="00C66BCB"/>
    <w:rsid w:val="00C66F65"/>
    <w:rsid w:val="00C779D6"/>
    <w:rsid w:val="00C8123F"/>
    <w:rsid w:val="00C83E61"/>
    <w:rsid w:val="00C84DFE"/>
    <w:rsid w:val="00C8778D"/>
    <w:rsid w:val="00C962F7"/>
    <w:rsid w:val="00CA2E64"/>
    <w:rsid w:val="00CA371A"/>
    <w:rsid w:val="00CB3143"/>
    <w:rsid w:val="00CB60BE"/>
    <w:rsid w:val="00CB6C55"/>
    <w:rsid w:val="00CC3E3A"/>
    <w:rsid w:val="00CC494F"/>
    <w:rsid w:val="00CC592D"/>
    <w:rsid w:val="00CC6010"/>
    <w:rsid w:val="00CC7FDF"/>
    <w:rsid w:val="00CD0B8B"/>
    <w:rsid w:val="00CD4A8D"/>
    <w:rsid w:val="00CE0DF3"/>
    <w:rsid w:val="00CE1BF6"/>
    <w:rsid w:val="00CE2DA8"/>
    <w:rsid w:val="00CE5C95"/>
    <w:rsid w:val="00CE76E2"/>
    <w:rsid w:val="00CF5E64"/>
    <w:rsid w:val="00D0460F"/>
    <w:rsid w:val="00D04C05"/>
    <w:rsid w:val="00D067F1"/>
    <w:rsid w:val="00D07638"/>
    <w:rsid w:val="00D159F4"/>
    <w:rsid w:val="00D1626F"/>
    <w:rsid w:val="00D20076"/>
    <w:rsid w:val="00D22BA5"/>
    <w:rsid w:val="00D2338A"/>
    <w:rsid w:val="00D31A8E"/>
    <w:rsid w:val="00D35F72"/>
    <w:rsid w:val="00D42CCC"/>
    <w:rsid w:val="00D43790"/>
    <w:rsid w:val="00D443A5"/>
    <w:rsid w:val="00D54317"/>
    <w:rsid w:val="00D565BD"/>
    <w:rsid w:val="00D56EA5"/>
    <w:rsid w:val="00D61091"/>
    <w:rsid w:val="00D6217C"/>
    <w:rsid w:val="00D66164"/>
    <w:rsid w:val="00D679AF"/>
    <w:rsid w:val="00D74EC4"/>
    <w:rsid w:val="00D76C12"/>
    <w:rsid w:val="00D808DA"/>
    <w:rsid w:val="00D81A48"/>
    <w:rsid w:val="00D86541"/>
    <w:rsid w:val="00D97649"/>
    <w:rsid w:val="00DA1FCE"/>
    <w:rsid w:val="00DA34E8"/>
    <w:rsid w:val="00DB0752"/>
    <w:rsid w:val="00DB7682"/>
    <w:rsid w:val="00DC2307"/>
    <w:rsid w:val="00DC267F"/>
    <w:rsid w:val="00DC5B06"/>
    <w:rsid w:val="00DC698B"/>
    <w:rsid w:val="00DD0587"/>
    <w:rsid w:val="00DD1B4C"/>
    <w:rsid w:val="00DD2B0D"/>
    <w:rsid w:val="00DD730E"/>
    <w:rsid w:val="00DE1D02"/>
    <w:rsid w:val="00DE291A"/>
    <w:rsid w:val="00DE3A32"/>
    <w:rsid w:val="00DF17CE"/>
    <w:rsid w:val="00DF7EB9"/>
    <w:rsid w:val="00E01B33"/>
    <w:rsid w:val="00E032D9"/>
    <w:rsid w:val="00E07873"/>
    <w:rsid w:val="00E230F2"/>
    <w:rsid w:val="00E24E6C"/>
    <w:rsid w:val="00E27B37"/>
    <w:rsid w:val="00E30577"/>
    <w:rsid w:val="00E317DE"/>
    <w:rsid w:val="00E32BA4"/>
    <w:rsid w:val="00E35C4B"/>
    <w:rsid w:val="00E41F4B"/>
    <w:rsid w:val="00E4276A"/>
    <w:rsid w:val="00E432F7"/>
    <w:rsid w:val="00E52201"/>
    <w:rsid w:val="00E600B1"/>
    <w:rsid w:val="00E637AA"/>
    <w:rsid w:val="00E74DD7"/>
    <w:rsid w:val="00E754D3"/>
    <w:rsid w:val="00E82308"/>
    <w:rsid w:val="00E838FF"/>
    <w:rsid w:val="00E90919"/>
    <w:rsid w:val="00E9147C"/>
    <w:rsid w:val="00E95B04"/>
    <w:rsid w:val="00E97597"/>
    <w:rsid w:val="00EA0581"/>
    <w:rsid w:val="00EA1327"/>
    <w:rsid w:val="00EA56BF"/>
    <w:rsid w:val="00EA58ED"/>
    <w:rsid w:val="00EA74CB"/>
    <w:rsid w:val="00EB2EFF"/>
    <w:rsid w:val="00EB3F59"/>
    <w:rsid w:val="00EB4BE2"/>
    <w:rsid w:val="00EC054E"/>
    <w:rsid w:val="00EC2032"/>
    <w:rsid w:val="00EC61A9"/>
    <w:rsid w:val="00EE3941"/>
    <w:rsid w:val="00EE4902"/>
    <w:rsid w:val="00EE6298"/>
    <w:rsid w:val="00EF2DEB"/>
    <w:rsid w:val="00EF3D75"/>
    <w:rsid w:val="00F00D01"/>
    <w:rsid w:val="00F01658"/>
    <w:rsid w:val="00F037F2"/>
    <w:rsid w:val="00F06D26"/>
    <w:rsid w:val="00F1272C"/>
    <w:rsid w:val="00F12D7A"/>
    <w:rsid w:val="00F13ABE"/>
    <w:rsid w:val="00F17B16"/>
    <w:rsid w:val="00F24B65"/>
    <w:rsid w:val="00F3014B"/>
    <w:rsid w:val="00F33572"/>
    <w:rsid w:val="00F33647"/>
    <w:rsid w:val="00F33785"/>
    <w:rsid w:val="00F404B9"/>
    <w:rsid w:val="00F40AF7"/>
    <w:rsid w:val="00F47D31"/>
    <w:rsid w:val="00F5462D"/>
    <w:rsid w:val="00F56E1B"/>
    <w:rsid w:val="00F6217E"/>
    <w:rsid w:val="00F62560"/>
    <w:rsid w:val="00F66922"/>
    <w:rsid w:val="00F679A7"/>
    <w:rsid w:val="00F72A39"/>
    <w:rsid w:val="00F7429F"/>
    <w:rsid w:val="00F75F64"/>
    <w:rsid w:val="00F76F8F"/>
    <w:rsid w:val="00F862A5"/>
    <w:rsid w:val="00F86F59"/>
    <w:rsid w:val="00F91CB7"/>
    <w:rsid w:val="00F941ED"/>
    <w:rsid w:val="00F94A99"/>
    <w:rsid w:val="00FA0A72"/>
    <w:rsid w:val="00FA49E2"/>
    <w:rsid w:val="00FA7A7C"/>
    <w:rsid w:val="00FB0ABB"/>
    <w:rsid w:val="00FB2F7D"/>
    <w:rsid w:val="00FC0BC9"/>
    <w:rsid w:val="00FC4405"/>
    <w:rsid w:val="00FD0534"/>
    <w:rsid w:val="00FD0C00"/>
    <w:rsid w:val="00FD7F6D"/>
    <w:rsid w:val="00FE1571"/>
    <w:rsid w:val="00FE2A0D"/>
    <w:rsid w:val="00FE5724"/>
    <w:rsid w:val="00FE5F65"/>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EBC37EA"/>
  <w15:docId w15:val="{4169287A-8C53-4780-A7DC-08DF25E9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673D42"/>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673D42"/>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673D42"/>
    <w:pPr>
      <w:spacing w:before="240" w:after="60"/>
      <w:outlineLvl w:val="4"/>
    </w:pPr>
    <w:rPr>
      <w:b/>
      <w:bCs/>
      <w:i/>
      <w:iCs/>
      <w:sz w:val="26"/>
      <w:szCs w:val="26"/>
      <w:lang w:eastAsia="cs-CZ"/>
    </w:rPr>
  </w:style>
  <w:style w:type="paragraph" w:styleId="Nadpis6">
    <w:name w:val="heading 6"/>
    <w:basedOn w:val="Normlny"/>
    <w:next w:val="Normlny"/>
    <w:link w:val="Nadpis6Char"/>
    <w:qFormat/>
    <w:rsid w:val="00673D42"/>
    <w:pPr>
      <w:spacing w:before="240" w:after="60"/>
      <w:outlineLvl w:val="5"/>
    </w:pPr>
    <w:rPr>
      <w:b/>
      <w:bCs/>
      <w:sz w:val="22"/>
      <w:szCs w:val="22"/>
      <w:lang w:eastAsia="cs-CZ"/>
    </w:rPr>
  </w:style>
  <w:style w:type="paragraph" w:styleId="Nadpis7">
    <w:name w:val="heading 7"/>
    <w:basedOn w:val="Normlny"/>
    <w:next w:val="Normlny"/>
    <w:link w:val="Nadpis7Char"/>
    <w:qFormat/>
    <w:rsid w:val="00673D42"/>
    <w:pPr>
      <w:spacing w:before="240" w:after="60"/>
      <w:outlineLvl w:val="6"/>
    </w:pPr>
    <w:rPr>
      <w:lang w:eastAsia="cs-CZ"/>
    </w:r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673D4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val="x-none" w:eastAsia="cs-CZ"/>
    </w:rPr>
  </w:style>
  <w:style w:type="character" w:customStyle="1" w:styleId="ZkladntextChar">
    <w:name w:val="Základný text Char"/>
    <w:basedOn w:val="Predvolenpsmoodseku"/>
    <w:link w:val="Zkladntext"/>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unhideWhenUsed/>
    <w:rsid w:val="00C52424"/>
    <w:rPr>
      <w:b/>
      <w:bCs/>
    </w:rPr>
  </w:style>
  <w:style w:type="character" w:customStyle="1" w:styleId="PredmetkomentraChar">
    <w:name w:val="Predmet komentára Char"/>
    <w:basedOn w:val="TextkomentraChar"/>
    <w:link w:val="Predmetkomentra"/>
    <w:uiPriority w:val="99"/>
    <w:rsid w:val="00C52424"/>
    <w:rPr>
      <w:rFonts w:eastAsia="Times New Roman" w:cs="Times New Roman"/>
      <w:b/>
      <w:bCs/>
      <w:sz w:val="20"/>
      <w:szCs w:val="20"/>
    </w:rPr>
  </w:style>
  <w:style w:type="paragraph" w:styleId="Textbubliny">
    <w:name w:val="Balloon Text"/>
    <w:basedOn w:val="Normlny"/>
    <w:link w:val="TextbublinyChar"/>
    <w:uiPriority w:val="99"/>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character" w:customStyle="1" w:styleId="InternetLink">
    <w:name w:val="Internet Link"/>
    <w:rsid w:val="00414467"/>
    <w:rPr>
      <w:color w:val="000080"/>
      <w:u w:val="single"/>
    </w:rPr>
  </w:style>
  <w:style w:type="paragraph" w:customStyle="1" w:styleId="Standard">
    <w:name w:val="Standard"/>
    <w:uiPriority w:val="99"/>
    <w:rsid w:val="004B38F3"/>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4B38F3"/>
    <w:rPr>
      <w:rFonts w:ascii="Calibri" w:eastAsia="Calibri" w:hAnsi="Calibri"/>
      <w:kern w:val="3"/>
    </w:rPr>
  </w:style>
  <w:style w:type="paragraph" w:styleId="Zkladntext3">
    <w:name w:val="Body Text 3"/>
    <w:aliases w:val=" Char"/>
    <w:basedOn w:val="Normlny"/>
    <w:link w:val="Zkladntext3Char"/>
    <w:unhideWhenUsed/>
    <w:rsid w:val="00673D42"/>
    <w:pPr>
      <w:spacing w:after="120"/>
    </w:pPr>
    <w:rPr>
      <w:sz w:val="16"/>
      <w:szCs w:val="16"/>
    </w:rPr>
  </w:style>
  <w:style w:type="character" w:customStyle="1" w:styleId="Zkladntext3Char">
    <w:name w:val="Základný text 3 Char"/>
    <w:aliases w:val=" Char Char"/>
    <w:basedOn w:val="Predvolenpsmoodseku"/>
    <w:link w:val="Zkladntext3"/>
    <w:rsid w:val="00673D42"/>
    <w:rPr>
      <w:rFonts w:eastAsia="Times New Roman" w:cs="Times New Roman"/>
      <w:sz w:val="16"/>
      <w:szCs w:val="16"/>
    </w:rPr>
  </w:style>
  <w:style w:type="character" w:customStyle="1" w:styleId="Nadpis2Char">
    <w:name w:val="Nadpis 2 Char"/>
    <w:basedOn w:val="Predvolenpsmoodseku"/>
    <w:link w:val="Nadpis2"/>
    <w:rsid w:val="00673D42"/>
    <w:rPr>
      <w:rFonts w:ascii="Arial" w:eastAsia="Times New Roman" w:hAnsi="Arial" w:cs="Times New Roman"/>
      <w:b/>
      <w:bCs/>
      <w:noProof/>
      <w:sz w:val="30"/>
      <w:szCs w:val="30"/>
    </w:rPr>
  </w:style>
  <w:style w:type="character" w:customStyle="1" w:styleId="Nadpis4Char">
    <w:name w:val="Nadpis 4 Char"/>
    <w:basedOn w:val="Predvolenpsmoodseku"/>
    <w:link w:val="Nadpis4"/>
    <w:rsid w:val="00673D42"/>
    <w:rPr>
      <w:rFonts w:eastAsia="Times New Roman" w:cs="Times New Roman"/>
      <w:sz w:val="28"/>
      <w:szCs w:val="28"/>
      <w:lang w:eastAsia="cs-CZ"/>
    </w:rPr>
  </w:style>
  <w:style w:type="character" w:customStyle="1" w:styleId="Nadpis5Char">
    <w:name w:val="Nadpis 5 Char"/>
    <w:basedOn w:val="Predvolenpsmoodseku"/>
    <w:link w:val="Nadpis5"/>
    <w:rsid w:val="00673D42"/>
    <w:rPr>
      <w:rFonts w:eastAsia="Times New Roman" w:cs="Times New Roman"/>
      <w:b/>
      <w:bCs/>
      <w:i/>
      <w:iCs/>
      <w:sz w:val="26"/>
      <w:szCs w:val="26"/>
      <w:lang w:eastAsia="cs-CZ"/>
    </w:rPr>
  </w:style>
  <w:style w:type="character" w:customStyle="1" w:styleId="Nadpis6Char">
    <w:name w:val="Nadpis 6 Char"/>
    <w:basedOn w:val="Predvolenpsmoodseku"/>
    <w:link w:val="Nadpis6"/>
    <w:rsid w:val="00673D42"/>
    <w:rPr>
      <w:rFonts w:eastAsia="Times New Roman" w:cs="Times New Roman"/>
      <w:b/>
      <w:bCs/>
      <w:lang w:eastAsia="cs-CZ"/>
    </w:rPr>
  </w:style>
  <w:style w:type="character" w:customStyle="1" w:styleId="Nadpis7Char">
    <w:name w:val="Nadpis 7 Char"/>
    <w:basedOn w:val="Predvolenpsmoodseku"/>
    <w:link w:val="Nadpis7"/>
    <w:rsid w:val="00673D42"/>
    <w:rPr>
      <w:rFonts w:eastAsia="Times New Roman" w:cs="Times New Roman"/>
      <w:sz w:val="24"/>
      <w:szCs w:val="24"/>
      <w:lang w:eastAsia="cs-CZ"/>
    </w:rPr>
  </w:style>
  <w:style w:type="character" w:customStyle="1" w:styleId="Nadpis9Char">
    <w:name w:val="Nadpis 9 Char"/>
    <w:basedOn w:val="Predvolenpsmoodseku"/>
    <w:link w:val="Nadpis9"/>
    <w:rsid w:val="00673D42"/>
    <w:rPr>
      <w:rFonts w:ascii="Arial" w:eastAsia="Times New Roman" w:hAnsi="Arial" w:cs="Arial"/>
      <w:lang w:eastAsia="cs-CZ"/>
    </w:rPr>
  </w:style>
  <w:style w:type="paragraph" w:styleId="Zarkazkladnhotextu">
    <w:name w:val="Body Text Indent"/>
    <w:basedOn w:val="Normlny"/>
    <w:link w:val="ZarkazkladnhotextuChar"/>
    <w:rsid w:val="00673D42"/>
    <w:pPr>
      <w:spacing w:after="120"/>
      <w:ind w:left="283"/>
    </w:pPr>
    <w:rPr>
      <w:sz w:val="20"/>
      <w:szCs w:val="20"/>
      <w:lang w:eastAsia="cs-CZ"/>
    </w:rPr>
  </w:style>
  <w:style w:type="character" w:customStyle="1" w:styleId="ZarkazkladnhotextuChar">
    <w:name w:val="Zarážka základného textu Char"/>
    <w:basedOn w:val="Predvolenpsmoodseku"/>
    <w:link w:val="Zarkazkladnhotextu"/>
    <w:rsid w:val="00673D42"/>
    <w:rPr>
      <w:rFonts w:eastAsia="Times New Roman" w:cs="Times New Roman"/>
      <w:sz w:val="20"/>
      <w:szCs w:val="20"/>
      <w:lang w:eastAsia="cs-CZ"/>
    </w:rPr>
  </w:style>
  <w:style w:type="character" w:customStyle="1" w:styleId="pre">
    <w:name w:val="pre"/>
    <w:basedOn w:val="Predvolenpsmoodseku"/>
    <w:rsid w:val="00673D42"/>
  </w:style>
  <w:style w:type="paragraph" w:styleId="Zarkazkladnhotextu3">
    <w:name w:val="Body Text Indent 3"/>
    <w:basedOn w:val="Normlny"/>
    <w:link w:val="Zarkazkladnhotextu3Char"/>
    <w:rsid w:val="00673D42"/>
    <w:pPr>
      <w:spacing w:after="120"/>
      <w:ind w:left="283"/>
    </w:pPr>
    <w:rPr>
      <w:sz w:val="16"/>
      <w:szCs w:val="16"/>
      <w:lang w:eastAsia="cs-CZ"/>
    </w:rPr>
  </w:style>
  <w:style w:type="character" w:customStyle="1" w:styleId="Zarkazkladnhotextu3Char">
    <w:name w:val="Zarážka základného textu 3 Char"/>
    <w:basedOn w:val="Predvolenpsmoodseku"/>
    <w:link w:val="Zarkazkladnhotextu3"/>
    <w:rsid w:val="00673D42"/>
    <w:rPr>
      <w:rFonts w:eastAsia="Times New Roman" w:cs="Times New Roman"/>
      <w:sz w:val="16"/>
      <w:szCs w:val="16"/>
      <w:lang w:eastAsia="cs-CZ"/>
    </w:rPr>
  </w:style>
  <w:style w:type="paragraph" w:customStyle="1" w:styleId="BodyTextIndent31">
    <w:name w:val="Body Text Indent 31"/>
    <w:basedOn w:val="Normlny"/>
    <w:rsid w:val="00673D42"/>
    <w:pPr>
      <w:ind w:left="708"/>
      <w:jc w:val="both"/>
    </w:pPr>
    <w:rPr>
      <w:szCs w:val="20"/>
    </w:rPr>
  </w:style>
  <w:style w:type="paragraph" w:customStyle="1" w:styleId="BodyText31">
    <w:name w:val="Body Text 31"/>
    <w:basedOn w:val="Normlny"/>
    <w:rsid w:val="00673D42"/>
    <w:pPr>
      <w:jc w:val="center"/>
    </w:pPr>
    <w:rPr>
      <w:color w:val="FF0000"/>
      <w:sz w:val="20"/>
      <w:szCs w:val="20"/>
    </w:rPr>
  </w:style>
  <w:style w:type="paragraph" w:customStyle="1" w:styleId="BodyText22">
    <w:name w:val="Body Text 22"/>
    <w:basedOn w:val="Normlny"/>
    <w:rsid w:val="00673D42"/>
    <w:pPr>
      <w:tabs>
        <w:tab w:val="left" w:pos="900"/>
      </w:tabs>
      <w:ind w:left="900"/>
      <w:jc w:val="both"/>
    </w:pPr>
    <w:rPr>
      <w:sz w:val="20"/>
      <w:szCs w:val="20"/>
    </w:rPr>
  </w:style>
  <w:style w:type="paragraph" w:customStyle="1" w:styleId="Import0">
    <w:name w:val="Im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styleId="slostrany">
    <w:name w:val="page number"/>
    <w:basedOn w:val="Predvolenpsmoodseku"/>
    <w:rsid w:val="00673D42"/>
  </w:style>
  <w:style w:type="paragraph" w:customStyle="1" w:styleId="BodyTextIndent21">
    <w:name w:val="Body Text Indent 21"/>
    <w:basedOn w:val="Normlny"/>
    <w:rsid w:val="00673D42"/>
    <w:pPr>
      <w:ind w:left="360"/>
      <w:jc w:val="both"/>
    </w:pPr>
    <w:rPr>
      <w:szCs w:val="20"/>
    </w:rPr>
  </w:style>
  <w:style w:type="paragraph" w:customStyle="1" w:styleId="BodyText21">
    <w:name w:val="Body Text 21"/>
    <w:basedOn w:val="Normlny"/>
    <w:rsid w:val="00673D42"/>
    <w:pPr>
      <w:tabs>
        <w:tab w:val="left" w:pos="900"/>
      </w:tabs>
      <w:ind w:left="900"/>
      <w:jc w:val="both"/>
    </w:pPr>
    <w:rPr>
      <w:sz w:val="20"/>
      <w:szCs w:val="20"/>
    </w:rPr>
  </w:style>
  <w:style w:type="paragraph" w:styleId="Adresanaoblke">
    <w:name w:val="envelope address"/>
    <w:basedOn w:val="Normlny"/>
    <w:rsid w:val="00673D42"/>
    <w:pPr>
      <w:framePr w:w="7920" w:h="1980" w:hRule="exact" w:hSpace="141" w:wrap="auto" w:hAnchor="page" w:xAlign="center" w:yAlign="bottom"/>
      <w:ind w:left="2880"/>
    </w:pPr>
    <w:rPr>
      <w:sz w:val="28"/>
      <w:szCs w:val="20"/>
    </w:rPr>
  </w:style>
  <w:style w:type="paragraph" w:customStyle="1" w:styleId="Odsek">
    <w:name w:val="Odsek"/>
    <w:basedOn w:val="Normlny"/>
    <w:rsid w:val="00673D42"/>
    <w:pPr>
      <w:spacing w:before="120"/>
      <w:ind w:left="510" w:hanging="510"/>
      <w:jc w:val="both"/>
    </w:pPr>
    <w:rPr>
      <w:szCs w:val="20"/>
    </w:rPr>
  </w:style>
  <w:style w:type="paragraph" w:customStyle="1" w:styleId="CharCharChar">
    <w:name w:val="Char Char Char"/>
    <w:basedOn w:val="Normlny"/>
    <w:rsid w:val="00673D42"/>
    <w:pPr>
      <w:spacing w:after="160" w:line="240" w:lineRule="exact"/>
    </w:pPr>
    <w:rPr>
      <w:rFonts w:ascii="Verdana" w:hAnsi="Verdana"/>
      <w:sz w:val="20"/>
      <w:szCs w:val="20"/>
      <w:lang w:val="en-US" w:eastAsia="en-US"/>
    </w:rPr>
  </w:style>
  <w:style w:type="character" w:styleId="PsacstrojHTML">
    <w:name w:val="HTML Typewriter"/>
    <w:rsid w:val="00673D42"/>
    <w:rPr>
      <w:rFonts w:ascii="Courier New" w:eastAsia="Times New Roman" w:hAnsi="Courier New"/>
      <w:sz w:val="20"/>
      <w:szCs w:val="20"/>
    </w:rPr>
  </w:style>
  <w:style w:type="paragraph" w:customStyle="1" w:styleId="Export0">
    <w:name w:val="Ex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673D42"/>
    <w:pPr>
      <w:keepNext/>
      <w:spacing w:before="100" w:after="100"/>
    </w:pPr>
    <w:rPr>
      <w:b/>
      <w:sz w:val="20"/>
      <w:szCs w:val="20"/>
      <w:lang w:eastAsia="cs-CZ"/>
    </w:rPr>
  </w:style>
  <w:style w:type="paragraph" w:customStyle="1" w:styleId="Styl1">
    <w:name w:val="Styl1"/>
    <w:basedOn w:val="Normlny"/>
    <w:rsid w:val="00673D42"/>
    <w:pPr>
      <w:jc w:val="both"/>
    </w:pPr>
    <w:rPr>
      <w:rFonts w:ascii="Arial" w:hAnsi="Arial"/>
      <w:szCs w:val="20"/>
    </w:rPr>
  </w:style>
  <w:style w:type="paragraph" w:customStyle="1" w:styleId="sloseznamu">
    <w:name w:val="Èíslo seznamu"/>
    <w:basedOn w:val="Normlny"/>
    <w:rsid w:val="00673D42"/>
    <w:pPr>
      <w:jc w:val="both"/>
    </w:pPr>
    <w:rPr>
      <w:rFonts w:ascii="Century Schoolbook" w:eastAsia="Century Schoolbook" w:hAnsi="Century Schoolbook"/>
      <w:noProof/>
      <w:szCs w:val="20"/>
    </w:rPr>
  </w:style>
  <w:style w:type="paragraph" w:styleId="Oznaitext">
    <w:name w:val="Block Text"/>
    <w:basedOn w:val="Normlny"/>
    <w:rsid w:val="00673D42"/>
    <w:pPr>
      <w:ind w:left="720" w:right="98"/>
      <w:jc w:val="both"/>
    </w:pPr>
    <w:rPr>
      <w:rFonts w:ascii="Arial" w:hAnsi="Arial"/>
      <w:noProof/>
      <w:sz w:val="22"/>
    </w:rPr>
  </w:style>
  <w:style w:type="paragraph" w:styleId="Zoznam">
    <w:name w:val="List"/>
    <w:basedOn w:val="Normlny"/>
    <w:rsid w:val="00673D42"/>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673D42"/>
    <w:pPr>
      <w:ind w:firstLine="210"/>
    </w:pPr>
    <w:rPr>
      <w:rFonts w:ascii="Arial" w:hAnsi="Arial"/>
      <w:noProof/>
      <w:sz w:val="22"/>
      <w:szCs w:val="24"/>
      <w:lang w:eastAsia="sk-SK"/>
    </w:rPr>
  </w:style>
  <w:style w:type="character" w:customStyle="1" w:styleId="Prvzarkazkladnhotextu2Char">
    <w:name w:val="Prvá zarážka základného textu 2 Char"/>
    <w:basedOn w:val="ZarkazkladnhotextuChar"/>
    <w:link w:val="Prvzarkazkladnhotextu2"/>
    <w:rsid w:val="00673D42"/>
    <w:rPr>
      <w:rFonts w:ascii="Arial" w:eastAsia="Times New Roman" w:hAnsi="Arial" w:cs="Times New Roman"/>
      <w:noProof/>
      <w:sz w:val="20"/>
      <w:szCs w:val="24"/>
      <w:lang w:eastAsia="cs-CZ"/>
    </w:rPr>
  </w:style>
  <w:style w:type="table" w:styleId="Mriekatabuky">
    <w:name w:val="Table Grid"/>
    <w:basedOn w:val="Normlnatabuka"/>
    <w:rsid w:val="00673D4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673D42"/>
  </w:style>
  <w:style w:type="character" w:styleId="Siln">
    <w:name w:val="Strong"/>
    <w:qFormat/>
    <w:rsid w:val="00673D42"/>
    <w:rPr>
      <w:b/>
      <w:bCs/>
    </w:rPr>
  </w:style>
  <w:style w:type="character" w:styleId="PouitHypertextovPrepojenie">
    <w:name w:val="FollowedHyperlink"/>
    <w:uiPriority w:val="99"/>
    <w:rsid w:val="00673D42"/>
    <w:rPr>
      <w:color w:val="606420"/>
      <w:u w:val="single"/>
    </w:rPr>
  </w:style>
  <w:style w:type="character" w:customStyle="1" w:styleId="a11">
    <w:name w:val="a11"/>
    <w:rsid w:val="00673D42"/>
    <w:rPr>
      <w:sz w:val="15"/>
      <w:szCs w:val="15"/>
    </w:rPr>
  </w:style>
  <w:style w:type="character" w:customStyle="1" w:styleId="item">
    <w:name w:val="item"/>
    <w:basedOn w:val="Predvolenpsmoodseku"/>
    <w:rsid w:val="00673D42"/>
  </w:style>
  <w:style w:type="paragraph" w:customStyle="1" w:styleId="export00">
    <w:name w:val="export0"/>
    <w:basedOn w:val="Normlny"/>
    <w:rsid w:val="00673D42"/>
    <w:pPr>
      <w:spacing w:before="100" w:beforeAutospacing="1" w:after="100" w:afterAutospacing="1"/>
    </w:pPr>
  </w:style>
  <w:style w:type="character" w:customStyle="1" w:styleId="nazov">
    <w:name w:val="nazov"/>
    <w:rsid w:val="00673D42"/>
    <w:rPr>
      <w:b/>
      <w:bCs/>
      <w:sz w:val="18"/>
      <w:szCs w:val="18"/>
    </w:rPr>
  </w:style>
  <w:style w:type="paragraph" w:customStyle="1" w:styleId="AOHead1">
    <w:name w:val="AOHead1"/>
    <w:basedOn w:val="Normlny"/>
    <w:next w:val="Normlny"/>
    <w:rsid w:val="00673D42"/>
    <w:pPr>
      <w:keepNext/>
      <w:numPr>
        <w:numId w:val="8"/>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673D42"/>
    <w:pPr>
      <w:keepNext/>
      <w:numPr>
        <w:ilvl w:val="1"/>
        <w:numId w:val="8"/>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673D42"/>
    <w:pPr>
      <w:numPr>
        <w:ilvl w:val="2"/>
        <w:numId w:val="8"/>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673D42"/>
    <w:pPr>
      <w:numPr>
        <w:ilvl w:val="3"/>
        <w:numId w:val="8"/>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673D42"/>
    <w:pPr>
      <w:numPr>
        <w:ilvl w:val="4"/>
        <w:numId w:val="8"/>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673D42"/>
    <w:pPr>
      <w:numPr>
        <w:ilvl w:val="5"/>
        <w:numId w:val="8"/>
      </w:numPr>
      <w:spacing w:before="240" w:line="260" w:lineRule="atLeast"/>
      <w:outlineLvl w:val="5"/>
    </w:pPr>
    <w:rPr>
      <w:rFonts w:eastAsia="SimSun"/>
      <w:sz w:val="22"/>
      <w:szCs w:val="22"/>
      <w:lang w:eastAsia="en-US"/>
    </w:rPr>
  </w:style>
  <w:style w:type="character" w:customStyle="1" w:styleId="bodycopy1">
    <w:name w:val="bodycopy1"/>
    <w:uiPriority w:val="99"/>
    <w:rsid w:val="00673D42"/>
    <w:rPr>
      <w:rFonts w:ascii="Arial" w:hAnsi="Arial" w:cs="Arial" w:hint="default"/>
      <w:i w:val="0"/>
      <w:iCs w:val="0"/>
      <w:strike w:val="0"/>
      <w:dstrike w:val="0"/>
      <w:color w:val="000000"/>
      <w:sz w:val="20"/>
      <w:szCs w:val="20"/>
      <w:u w:val="none"/>
      <w:effect w:val="none"/>
    </w:rPr>
  </w:style>
  <w:style w:type="character" w:customStyle="1" w:styleId="descr1">
    <w:name w:val="descr1"/>
    <w:rsid w:val="00673D42"/>
    <w:rPr>
      <w:vanish w:val="0"/>
      <w:webHidden w:val="0"/>
      <w:specVanish w:val="0"/>
    </w:rPr>
  </w:style>
  <w:style w:type="paragraph" w:customStyle="1" w:styleId="tl1">
    <w:name w:val="Štýl1"/>
    <w:basedOn w:val="Normlny"/>
    <w:rsid w:val="00673D42"/>
  </w:style>
  <w:style w:type="character" w:customStyle="1" w:styleId="tlelektronickejpoty111">
    <w:name w:val="Štýl elektronickej pošty111"/>
    <w:rsid w:val="00673D42"/>
    <w:rPr>
      <w:rFonts w:ascii="Arial" w:hAnsi="Arial" w:cs="Arial"/>
      <w:color w:val="000000"/>
      <w:sz w:val="20"/>
      <w:szCs w:val="20"/>
    </w:rPr>
  </w:style>
  <w:style w:type="character" w:customStyle="1" w:styleId="PsacstrojHTML1">
    <w:name w:val="Písací stroj HTML1"/>
    <w:rsid w:val="00673D42"/>
    <w:rPr>
      <w:rFonts w:ascii="Courier New" w:eastAsia="Times New Roman" w:hAnsi="Courier New"/>
      <w:sz w:val="20"/>
      <w:szCs w:val="20"/>
    </w:rPr>
  </w:style>
  <w:style w:type="paragraph" w:customStyle="1" w:styleId="Odrky">
    <w:name w:val="Odrážky"/>
    <w:basedOn w:val="Normlny"/>
    <w:next w:val="Normlny"/>
    <w:rsid w:val="00673D42"/>
    <w:pPr>
      <w:spacing w:after="120"/>
      <w:ind w:left="226" w:hanging="113"/>
      <w:jc w:val="both"/>
    </w:pPr>
    <w:rPr>
      <w:szCs w:val="20"/>
    </w:rPr>
  </w:style>
  <w:style w:type="paragraph" w:customStyle="1" w:styleId="H4">
    <w:name w:val="H4"/>
    <w:basedOn w:val="Normlny"/>
    <w:next w:val="Normlny"/>
    <w:rsid w:val="00673D42"/>
    <w:pPr>
      <w:keepNext/>
      <w:spacing w:before="100" w:after="100"/>
      <w:outlineLvl w:val="4"/>
    </w:pPr>
    <w:rPr>
      <w:b/>
      <w:snapToGrid w:val="0"/>
      <w:szCs w:val="20"/>
      <w:lang w:eastAsia="cs-CZ"/>
    </w:rPr>
  </w:style>
  <w:style w:type="paragraph" w:customStyle="1" w:styleId="Normlnywebov1">
    <w:name w:val="Normálny (webový)1"/>
    <w:basedOn w:val="Normlny"/>
    <w:rsid w:val="00673D42"/>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673D42"/>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673D42"/>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673D42"/>
    <w:pPr>
      <w:jc w:val="center"/>
    </w:pPr>
    <w:rPr>
      <w:rFonts w:ascii="Marigold (WE)" w:eastAsia="Marigold (WE)" w:hAnsi="Marigold (WE)"/>
      <w:sz w:val="22"/>
    </w:rPr>
  </w:style>
  <w:style w:type="character" w:customStyle="1" w:styleId="NzovChar">
    <w:name w:val="Názov Char"/>
    <w:basedOn w:val="Predvolenpsmoodseku"/>
    <w:link w:val="Nzov"/>
    <w:rsid w:val="00673D42"/>
    <w:rPr>
      <w:rFonts w:ascii="Marigold (WE)" w:eastAsia="Marigold (WE)" w:hAnsi="Marigold (WE)" w:cs="Times New Roman"/>
      <w:szCs w:val="24"/>
    </w:rPr>
  </w:style>
  <w:style w:type="paragraph" w:customStyle="1" w:styleId="Identifikacestran">
    <w:name w:val="Identifikace stran"/>
    <w:basedOn w:val="Normlny"/>
    <w:rsid w:val="00673D42"/>
    <w:pPr>
      <w:spacing w:line="280" w:lineRule="atLeast"/>
      <w:jc w:val="both"/>
    </w:pPr>
    <w:rPr>
      <w:szCs w:val="20"/>
      <w:lang w:val="cs-CZ"/>
    </w:rPr>
  </w:style>
  <w:style w:type="character" w:customStyle="1" w:styleId="emailstyle21">
    <w:name w:val="emailstyle21"/>
    <w:semiHidden/>
    <w:rsid w:val="00673D42"/>
    <w:rPr>
      <w:rFonts w:ascii="Arial" w:hAnsi="Arial" w:cs="Arial" w:hint="default"/>
      <w:color w:val="000000"/>
      <w:sz w:val="20"/>
      <w:szCs w:val="20"/>
    </w:rPr>
  </w:style>
  <w:style w:type="paragraph" w:customStyle="1" w:styleId="Textbubliny1">
    <w:name w:val="Text bubliny1"/>
    <w:basedOn w:val="Normlny"/>
    <w:semiHidden/>
    <w:rsid w:val="00673D42"/>
    <w:rPr>
      <w:rFonts w:ascii="Tahoma" w:hAnsi="Tahoma" w:cs="Courier New"/>
      <w:sz w:val="16"/>
      <w:szCs w:val="16"/>
    </w:rPr>
  </w:style>
  <w:style w:type="paragraph" w:styleId="truktradokumentu">
    <w:name w:val="Document Map"/>
    <w:basedOn w:val="Normlny"/>
    <w:link w:val="truktradokumentuChar"/>
    <w:semiHidden/>
    <w:rsid w:val="00673D42"/>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673D42"/>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673D42"/>
    <w:rPr>
      <w:rFonts w:ascii="Tahoma" w:hAnsi="Tahoma" w:cs="Tahoma"/>
      <w:sz w:val="16"/>
      <w:szCs w:val="16"/>
    </w:rPr>
  </w:style>
  <w:style w:type="paragraph" w:styleId="Popis">
    <w:name w:val="caption"/>
    <w:basedOn w:val="Normlny"/>
    <w:next w:val="Normlny"/>
    <w:qFormat/>
    <w:rsid w:val="00673D42"/>
    <w:rPr>
      <w:rFonts w:ascii="Arial" w:hAnsi="Arial"/>
      <w:b/>
      <w:bCs/>
      <w:sz w:val="20"/>
      <w:szCs w:val="20"/>
    </w:rPr>
  </w:style>
  <w:style w:type="paragraph" w:customStyle="1" w:styleId="msolistparagraph0">
    <w:name w:val="msolistparagraph"/>
    <w:basedOn w:val="Normlny"/>
    <w:rsid w:val="00673D42"/>
    <w:pPr>
      <w:ind w:left="720"/>
    </w:pPr>
    <w:rPr>
      <w:rFonts w:ascii="Arial" w:hAnsi="Arial" w:cs="Arial"/>
      <w:sz w:val="22"/>
      <w:szCs w:val="22"/>
    </w:rPr>
  </w:style>
  <w:style w:type="paragraph" w:customStyle="1" w:styleId="identifikacestran0">
    <w:name w:val="identifikacestran"/>
    <w:basedOn w:val="Normlny"/>
    <w:rsid w:val="00673D42"/>
    <w:pPr>
      <w:spacing w:line="280" w:lineRule="atLeast"/>
      <w:jc w:val="both"/>
    </w:pPr>
  </w:style>
  <w:style w:type="paragraph" w:customStyle="1" w:styleId="sloseznamu0">
    <w:name w:val="sloseznamu"/>
    <w:basedOn w:val="Normlny"/>
    <w:rsid w:val="00673D42"/>
    <w:pPr>
      <w:jc w:val="both"/>
    </w:pPr>
    <w:rPr>
      <w:rFonts w:ascii="Century Schoolbook" w:hAnsi="Century Schoolbook"/>
    </w:rPr>
  </w:style>
  <w:style w:type="numbering" w:customStyle="1" w:styleId="Bezzoznamu1">
    <w:name w:val="Bez zoznamu1"/>
    <w:next w:val="Bezzoznamu"/>
    <w:semiHidden/>
    <w:unhideWhenUsed/>
    <w:rsid w:val="00673D42"/>
  </w:style>
  <w:style w:type="paragraph" w:customStyle="1" w:styleId="xl60">
    <w:name w:val="xl60"/>
    <w:basedOn w:val="Normlny"/>
    <w:rsid w:val="00673D42"/>
    <w:pPr>
      <w:spacing w:before="100" w:beforeAutospacing="1" w:after="100" w:afterAutospacing="1"/>
      <w:jc w:val="right"/>
    </w:pPr>
  </w:style>
  <w:style w:type="paragraph" w:customStyle="1" w:styleId="xl61">
    <w:name w:val="xl61"/>
    <w:basedOn w:val="Normlny"/>
    <w:rsid w:val="00673D42"/>
    <w:pPr>
      <w:spacing w:before="100" w:beforeAutospacing="1" w:after="100" w:afterAutospacing="1"/>
    </w:pPr>
  </w:style>
  <w:style w:type="paragraph" w:customStyle="1" w:styleId="xl62">
    <w:name w:val="xl62"/>
    <w:basedOn w:val="Normlny"/>
    <w:rsid w:val="00673D42"/>
    <w:pPr>
      <w:spacing w:before="100" w:beforeAutospacing="1" w:after="100" w:afterAutospacing="1"/>
    </w:pPr>
    <w:rPr>
      <w:sz w:val="16"/>
      <w:szCs w:val="16"/>
    </w:rPr>
  </w:style>
  <w:style w:type="paragraph" w:customStyle="1" w:styleId="xl63">
    <w:name w:val="xl63"/>
    <w:basedOn w:val="Normlny"/>
    <w:rsid w:val="00673D42"/>
    <w:pPr>
      <w:spacing w:before="100" w:beforeAutospacing="1" w:after="100" w:afterAutospacing="1"/>
      <w:jc w:val="right"/>
    </w:pPr>
    <w:rPr>
      <w:sz w:val="16"/>
      <w:szCs w:val="16"/>
    </w:rPr>
  </w:style>
  <w:style w:type="paragraph" w:customStyle="1" w:styleId="xl64">
    <w:name w:val="xl64"/>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65">
    <w:name w:val="xl65"/>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66">
    <w:name w:val="xl66"/>
    <w:basedOn w:val="Normlny"/>
    <w:rsid w:val="00673D42"/>
    <w:pPr>
      <w:pBdr>
        <w:left w:val="single" w:sz="8" w:space="0" w:color="auto"/>
      </w:pBdr>
      <w:spacing w:before="100" w:beforeAutospacing="1" w:after="100" w:afterAutospacing="1"/>
    </w:pPr>
  </w:style>
  <w:style w:type="paragraph" w:customStyle="1" w:styleId="xl67">
    <w:name w:val="xl67"/>
    <w:basedOn w:val="Normlny"/>
    <w:rsid w:val="00673D42"/>
    <w:pPr>
      <w:spacing w:before="100" w:beforeAutospacing="1" w:after="100" w:afterAutospacing="1"/>
      <w:jc w:val="right"/>
    </w:pPr>
    <w:rPr>
      <w:sz w:val="16"/>
      <w:szCs w:val="16"/>
    </w:rPr>
  </w:style>
  <w:style w:type="paragraph" w:customStyle="1" w:styleId="xl68">
    <w:name w:val="xl68"/>
    <w:basedOn w:val="Normlny"/>
    <w:rsid w:val="00673D42"/>
    <w:pPr>
      <w:spacing w:before="100" w:beforeAutospacing="1" w:after="100" w:afterAutospacing="1"/>
    </w:pPr>
    <w:rPr>
      <w:sz w:val="16"/>
      <w:szCs w:val="16"/>
    </w:rPr>
  </w:style>
  <w:style w:type="paragraph" w:customStyle="1" w:styleId="xl69">
    <w:name w:val="xl69"/>
    <w:basedOn w:val="Normlny"/>
    <w:rsid w:val="00673D42"/>
    <w:pPr>
      <w:spacing w:before="100" w:beforeAutospacing="1" w:after="100" w:afterAutospacing="1"/>
    </w:pPr>
    <w:rPr>
      <w:sz w:val="16"/>
      <w:szCs w:val="16"/>
    </w:rPr>
  </w:style>
  <w:style w:type="paragraph" w:customStyle="1" w:styleId="xl70">
    <w:name w:val="xl70"/>
    <w:basedOn w:val="Normlny"/>
    <w:rsid w:val="00673D42"/>
    <w:pPr>
      <w:spacing w:before="100" w:beforeAutospacing="1" w:after="100" w:afterAutospacing="1"/>
      <w:jc w:val="right"/>
    </w:pPr>
    <w:rPr>
      <w:sz w:val="16"/>
      <w:szCs w:val="16"/>
    </w:rPr>
  </w:style>
  <w:style w:type="paragraph" w:customStyle="1" w:styleId="xl71">
    <w:name w:val="xl71"/>
    <w:basedOn w:val="Normlny"/>
    <w:rsid w:val="00673D42"/>
    <w:pPr>
      <w:pBdr>
        <w:left w:val="single" w:sz="8" w:space="0" w:color="auto"/>
      </w:pBdr>
      <w:spacing w:before="100" w:beforeAutospacing="1" w:after="100" w:afterAutospacing="1"/>
    </w:pPr>
    <w:rPr>
      <w:sz w:val="16"/>
      <w:szCs w:val="16"/>
    </w:rPr>
  </w:style>
  <w:style w:type="paragraph" w:customStyle="1" w:styleId="xl72">
    <w:name w:val="xl72"/>
    <w:basedOn w:val="Normlny"/>
    <w:rsid w:val="00673D42"/>
    <w:pPr>
      <w:pBdr>
        <w:left w:val="single" w:sz="8" w:space="0" w:color="auto"/>
      </w:pBdr>
      <w:spacing w:before="100" w:beforeAutospacing="1" w:after="100" w:afterAutospacing="1"/>
      <w:jc w:val="right"/>
    </w:pPr>
    <w:rPr>
      <w:sz w:val="16"/>
      <w:szCs w:val="16"/>
    </w:rPr>
  </w:style>
  <w:style w:type="paragraph" w:customStyle="1" w:styleId="xl73">
    <w:name w:val="xl73"/>
    <w:basedOn w:val="Normlny"/>
    <w:rsid w:val="00673D42"/>
    <w:pPr>
      <w:pBdr>
        <w:left w:val="single" w:sz="8" w:space="0" w:color="auto"/>
      </w:pBdr>
      <w:spacing w:before="100" w:beforeAutospacing="1" w:after="100" w:afterAutospacing="1"/>
    </w:pPr>
    <w:rPr>
      <w:sz w:val="16"/>
      <w:szCs w:val="16"/>
    </w:rPr>
  </w:style>
  <w:style w:type="paragraph" w:customStyle="1" w:styleId="xl74">
    <w:name w:val="xl74"/>
    <w:basedOn w:val="Normlny"/>
    <w:rsid w:val="00673D42"/>
    <w:pPr>
      <w:spacing w:before="100" w:beforeAutospacing="1" w:after="100" w:afterAutospacing="1"/>
      <w:jc w:val="right"/>
    </w:pPr>
    <w:rPr>
      <w:sz w:val="16"/>
      <w:szCs w:val="16"/>
    </w:rPr>
  </w:style>
  <w:style w:type="paragraph" w:customStyle="1" w:styleId="xl75">
    <w:name w:val="xl75"/>
    <w:basedOn w:val="Normlny"/>
    <w:rsid w:val="00673D42"/>
    <w:pPr>
      <w:spacing w:before="100" w:beforeAutospacing="1" w:after="100" w:afterAutospacing="1"/>
    </w:pPr>
    <w:rPr>
      <w:sz w:val="16"/>
      <w:szCs w:val="16"/>
    </w:rPr>
  </w:style>
  <w:style w:type="paragraph" w:customStyle="1" w:styleId="xl76">
    <w:name w:val="xl76"/>
    <w:basedOn w:val="Normlny"/>
    <w:rsid w:val="00673D42"/>
    <w:pPr>
      <w:pBdr>
        <w:left w:val="single" w:sz="8" w:space="0" w:color="auto"/>
      </w:pBdr>
      <w:spacing w:before="100" w:beforeAutospacing="1" w:after="100" w:afterAutospacing="1"/>
    </w:pPr>
  </w:style>
  <w:style w:type="paragraph" w:customStyle="1" w:styleId="xl77">
    <w:name w:val="xl77"/>
    <w:basedOn w:val="Normlny"/>
    <w:rsid w:val="00673D42"/>
    <w:pPr>
      <w:spacing w:before="100" w:beforeAutospacing="1" w:after="100" w:afterAutospacing="1"/>
      <w:jc w:val="right"/>
    </w:pPr>
    <w:rPr>
      <w:sz w:val="16"/>
      <w:szCs w:val="16"/>
    </w:rPr>
  </w:style>
  <w:style w:type="paragraph" w:customStyle="1" w:styleId="xl78">
    <w:name w:val="xl78"/>
    <w:basedOn w:val="Normlny"/>
    <w:rsid w:val="00673D42"/>
    <w:pPr>
      <w:spacing w:before="100" w:beforeAutospacing="1" w:after="100" w:afterAutospacing="1"/>
    </w:pPr>
    <w:rPr>
      <w:sz w:val="16"/>
      <w:szCs w:val="16"/>
    </w:rPr>
  </w:style>
  <w:style w:type="paragraph" w:customStyle="1" w:styleId="xl79">
    <w:name w:val="xl79"/>
    <w:basedOn w:val="Normlny"/>
    <w:rsid w:val="00673D42"/>
    <w:pPr>
      <w:pBdr>
        <w:left w:val="single" w:sz="8" w:space="0" w:color="auto"/>
      </w:pBdr>
      <w:spacing w:before="100" w:beforeAutospacing="1" w:after="100" w:afterAutospacing="1"/>
      <w:jc w:val="right"/>
    </w:pPr>
  </w:style>
  <w:style w:type="paragraph" w:customStyle="1" w:styleId="xl80">
    <w:name w:val="xl80"/>
    <w:basedOn w:val="Normlny"/>
    <w:rsid w:val="00673D42"/>
    <w:pPr>
      <w:pBdr>
        <w:left w:val="single" w:sz="8" w:space="0" w:color="auto"/>
      </w:pBdr>
      <w:spacing w:before="100" w:beforeAutospacing="1" w:after="100" w:afterAutospacing="1"/>
      <w:jc w:val="right"/>
    </w:pPr>
    <w:rPr>
      <w:sz w:val="16"/>
      <w:szCs w:val="16"/>
    </w:rPr>
  </w:style>
  <w:style w:type="paragraph" w:customStyle="1" w:styleId="xl81">
    <w:name w:val="xl81"/>
    <w:basedOn w:val="Normlny"/>
    <w:rsid w:val="00673D42"/>
    <w:pPr>
      <w:pBdr>
        <w:left w:val="single" w:sz="8" w:space="0" w:color="auto"/>
      </w:pBdr>
      <w:spacing w:before="100" w:beforeAutospacing="1" w:after="100" w:afterAutospacing="1"/>
      <w:jc w:val="right"/>
    </w:pPr>
    <w:rPr>
      <w:sz w:val="16"/>
      <w:szCs w:val="16"/>
    </w:rPr>
  </w:style>
  <w:style w:type="paragraph" w:customStyle="1" w:styleId="xl82">
    <w:name w:val="xl82"/>
    <w:basedOn w:val="Normlny"/>
    <w:rsid w:val="00673D42"/>
    <w:pPr>
      <w:spacing w:before="100" w:beforeAutospacing="1" w:after="100" w:afterAutospacing="1"/>
    </w:pPr>
    <w:rPr>
      <w:sz w:val="16"/>
      <w:szCs w:val="16"/>
    </w:rPr>
  </w:style>
  <w:style w:type="paragraph" w:customStyle="1" w:styleId="xl83">
    <w:name w:val="xl83"/>
    <w:basedOn w:val="Normlny"/>
    <w:rsid w:val="00673D42"/>
    <w:pPr>
      <w:pBdr>
        <w:left w:val="single" w:sz="8" w:space="0" w:color="auto"/>
      </w:pBdr>
      <w:spacing w:before="100" w:beforeAutospacing="1" w:after="100" w:afterAutospacing="1"/>
    </w:pPr>
    <w:rPr>
      <w:sz w:val="16"/>
      <w:szCs w:val="16"/>
    </w:rPr>
  </w:style>
  <w:style w:type="paragraph" w:customStyle="1" w:styleId="xl84">
    <w:name w:val="xl84"/>
    <w:basedOn w:val="Normlny"/>
    <w:rsid w:val="00673D42"/>
    <w:pPr>
      <w:pBdr>
        <w:left w:val="single" w:sz="8" w:space="0" w:color="auto"/>
      </w:pBdr>
      <w:spacing w:before="100" w:beforeAutospacing="1" w:after="100" w:afterAutospacing="1"/>
      <w:jc w:val="right"/>
    </w:pPr>
    <w:rPr>
      <w:sz w:val="16"/>
      <w:szCs w:val="16"/>
    </w:rPr>
  </w:style>
  <w:style w:type="paragraph" w:customStyle="1" w:styleId="xl85">
    <w:name w:val="xl85"/>
    <w:basedOn w:val="Normlny"/>
    <w:rsid w:val="00673D42"/>
    <w:pPr>
      <w:pBdr>
        <w:left w:val="single" w:sz="8" w:space="0" w:color="auto"/>
        <w:bottom w:val="single" w:sz="8" w:space="0" w:color="auto"/>
      </w:pBdr>
      <w:spacing w:before="100" w:beforeAutospacing="1" w:after="100" w:afterAutospacing="1"/>
    </w:pPr>
    <w:rPr>
      <w:sz w:val="16"/>
      <w:szCs w:val="16"/>
    </w:rPr>
  </w:style>
  <w:style w:type="paragraph" w:customStyle="1" w:styleId="xl86">
    <w:name w:val="xl86"/>
    <w:basedOn w:val="Normlny"/>
    <w:rsid w:val="00673D42"/>
    <w:pPr>
      <w:pBdr>
        <w:bottom w:val="single" w:sz="8" w:space="0" w:color="auto"/>
      </w:pBdr>
      <w:spacing w:before="100" w:beforeAutospacing="1" w:after="100" w:afterAutospacing="1"/>
    </w:pPr>
    <w:rPr>
      <w:sz w:val="16"/>
      <w:szCs w:val="16"/>
    </w:rPr>
  </w:style>
  <w:style w:type="paragraph" w:customStyle="1" w:styleId="xl87">
    <w:name w:val="xl87"/>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88">
    <w:name w:val="xl88"/>
    <w:basedOn w:val="Normlny"/>
    <w:rsid w:val="00673D42"/>
    <w:pPr>
      <w:shd w:val="clear" w:color="auto" w:fill="C0C0C0"/>
      <w:spacing w:before="100" w:beforeAutospacing="1" w:after="100" w:afterAutospacing="1"/>
    </w:pPr>
    <w:rPr>
      <w:sz w:val="16"/>
      <w:szCs w:val="16"/>
    </w:rPr>
  </w:style>
  <w:style w:type="paragraph" w:customStyle="1" w:styleId="xl89">
    <w:name w:val="xl89"/>
    <w:basedOn w:val="Normlny"/>
    <w:rsid w:val="00673D42"/>
    <w:pPr>
      <w:shd w:val="clear" w:color="auto" w:fill="C0C0C0"/>
      <w:spacing w:before="100" w:beforeAutospacing="1" w:after="100" w:afterAutospacing="1"/>
    </w:pPr>
    <w:rPr>
      <w:b/>
      <w:bCs/>
      <w:sz w:val="16"/>
      <w:szCs w:val="16"/>
    </w:rPr>
  </w:style>
  <w:style w:type="paragraph" w:customStyle="1" w:styleId="xl90">
    <w:name w:val="xl90"/>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1">
    <w:name w:val="xl91"/>
    <w:basedOn w:val="Normlny"/>
    <w:rsid w:val="00673D42"/>
    <w:pPr>
      <w:shd w:val="clear" w:color="auto" w:fill="C0C0C0"/>
      <w:spacing w:before="100" w:beforeAutospacing="1" w:after="100" w:afterAutospacing="1"/>
    </w:pPr>
    <w:rPr>
      <w:sz w:val="16"/>
      <w:szCs w:val="16"/>
    </w:rPr>
  </w:style>
  <w:style w:type="paragraph" w:customStyle="1" w:styleId="xl92">
    <w:name w:val="xl92"/>
    <w:basedOn w:val="Normlny"/>
    <w:rsid w:val="00673D42"/>
    <w:pPr>
      <w:shd w:val="clear" w:color="auto" w:fill="C0C0C0"/>
      <w:spacing w:before="100" w:beforeAutospacing="1" w:after="100" w:afterAutospacing="1"/>
    </w:pPr>
    <w:rPr>
      <w:sz w:val="16"/>
      <w:szCs w:val="16"/>
    </w:rPr>
  </w:style>
  <w:style w:type="paragraph" w:customStyle="1" w:styleId="xl93">
    <w:name w:val="xl93"/>
    <w:basedOn w:val="Normlny"/>
    <w:rsid w:val="00673D42"/>
    <w:pPr>
      <w:shd w:val="clear" w:color="auto" w:fill="C0C0C0"/>
      <w:spacing w:before="100" w:beforeAutospacing="1" w:after="100" w:afterAutospacing="1"/>
      <w:jc w:val="right"/>
    </w:pPr>
    <w:rPr>
      <w:sz w:val="16"/>
      <w:szCs w:val="16"/>
    </w:rPr>
  </w:style>
  <w:style w:type="paragraph" w:customStyle="1" w:styleId="xl94">
    <w:name w:val="xl94"/>
    <w:basedOn w:val="Normlny"/>
    <w:rsid w:val="00673D42"/>
    <w:pPr>
      <w:shd w:val="clear" w:color="auto" w:fill="C0C0C0"/>
      <w:spacing w:before="100" w:beforeAutospacing="1" w:after="100" w:afterAutospacing="1"/>
      <w:jc w:val="right"/>
    </w:pPr>
    <w:rPr>
      <w:sz w:val="16"/>
      <w:szCs w:val="16"/>
    </w:rPr>
  </w:style>
  <w:style w:type="paragraph" w:customStyle="1" w:styleId="xl95">
    <w:name w:val="xl95"/>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6">
    <w:name w:val="xl96"/>
    <w:basedOn w:val="Normlny"/>
    <w:rsid w:val="00673D42"/>
    <w:pPr>
      <w:shd w:val="clear" w:color="auto" w:fill="C0C0C0"/>
      <w:spacing w:before="100" w:beforeAutospacing="1" w:after="100" w:afterAutospacing="1"/>
    </w:pPr>
    <w:rPr>
      <w:sz w:val="16"/>
      <w:szCs w:val="16"/>
    </w:rPr>
  </w:style>
  <w:style w:type="paragraph" w:customStyle="1" w:styleId="xl97">
    <w:name w:val="xl97"/>
    <w:basedOn w:val="Normlny"/>
    <w:rsid w:val="00673D42"/>
    <w:pPr>
      <w:shd w:val="clear" w:color="auto" w:fill="C0C0C0"/>
      <w:spacing w:before="100" w:beforeAutospacing="1" w:after="100" w:afterAutospacing="1"/>
    </w:pPr>
  </w:style>
  <w:style w:type="paragraph" w:customStyle="1" w:styleId="xl98">
    <w:name w:val="xl98"/>
    <w:basedOn w:val="Normlny"/>
    <w:rsid w:val="00673D42"/>
    <w:pPr>
      <w:shd w:val="clear" w:color="auto" w:fill="C0C0C0"/>
      <w:spacing w:before="100" w:beforeAutospacing="1" w:after="100" w:afterAutospacing="1"/>
    </w:pPr>
    <w:rPr>
      <w:sz w:val="16"/>
      <w:szCs w:val="16"/>
    </w:rPr>
  </w:style>
  <w:style w:type="paragraph" w:customStyle="1" w:styleId="xl99">
    <w:name w:val="xl99"/>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100">
    <w:name w:val="xl100"/>
    <w:basedOn w:val="Normlny"/>
    <w:rsid w:val="00673D42"/>
    <w:pPr>
      <w:shd w:val="clear" w:color="auto" w:fill="C0C0C0"/>
      <w:spacing w:before="100" w:beforeAutospacing="1" w:after="100" w:afterAutospacing="1"/>
    </w:pPr>
    <w:rPr>
      <w:b/>
      <w:bCs/>
    </w:rPr>
  </w:style>
  <w:style w:type="paragraph" w:customStyle="1" w:styleId="xl101">
    <w:name w:val="xl101"/>
    <w:basedOn w:val="Normlny"/>
    <w:rsid w:val="00673D42"/>
    <w:pPr>
      <w:pBdr>
        <w:top w:val="single" w:sz="8" w:space="0" w:color="auto"/>
        <w:left w:val="single" w:sz="8" w:space="0" w:color="auto"/>
      </w:pBdr>
      <w:shd w:val="clear" w:color="auto" w:fill="C0C0C0"/>
      <w:spacing w:before="100" w:beforeAutospacing="1" w:after="100" w:afterAutospacing="1"/>
    </w:pPr>
    <w:rPr>
      <w:b/>
      <w:bCs/>
      <w:sz w:val="16"/>
      <w:szCs w:val="16"/>
    </w:rPr>
  </w:style>
  <w:style w:type="paragraph" w:customStyle="1" w:styleId="xl102">
    <w:name w:val="xl102"/>
    <w:basedOn w:val="Normlny"/>
    <w:rsid w:val="00673D42"/>
    <w:pPr>
      <w:pBdr>
        <w:top w:val="single" w:sz="8" w:space="0" w:color="auto"/>
      </w:pBdr>
      <w:shd w:val="clear" w:color="auto" w:fill="C0C0C0"/>
      <w:spacing w:before="100" w:beforeAutospacing="1" w:after="100" w:afterAutospacing="1"/>
    </w:pPr>
    <w:rPr>
      <w:b/>
      <w:bCs/>
    </w:rPr>
  </w:style>
  <w:style w:type="paragraph" w:customStyle="1" w:styleId="xl103">
    <w:name w:val="xl103"/>
    <w:basedOn w:val="Normlny"/>
    <w:rsid w:val="00673D42"/>
    <w:pPr>
      <w:pBdr>
        <w:top w:val="single" w:sz="8" w:space="0" w:color="auto"/>
      </w:pBdr>
      <w:shd w:val="clear" w:color="auto" w:fill="C0C0C0"/>
      <w:spacing w:before="100" w:beforeAutospacing="1" w:after="100" w:afterAutospacing="1"/>
    </w:pPr>
    <w:rPr>
      <w:b/>
      <w:bCs/>
      <w:sz w:val="16"/>
      <w:szCs w:val="16"/>
    </w:rPr>
  </w:style>
  <w:style w:type="paragraph" w:customStyle="1" w:styleId="xl104">
    <w:name w:val="xl104"/>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673D42"/>
    <w:pPr>
      <w:shd w:val="clear" w:color="auto" w:fill="C0C0C0"/>
      <w:spacing w:before="100" w:beforeAutospacing="1" w:after="100" w:afterAutospacing="1"/>
    </w:pPr>
  </w:style>
  <w:style w:type="paragraph" w:customStyle="1" w:styleId="xl107">
    <w:name w:val="xl107"/>
    <w:basedOn w:val="Normlny"/>
    <w:rsid w:val="00673D42"/>
    <w:pPr>
      <w:shd w:val="clear" w:color="auto" w:fill="C0C0C0"/>
      <w:spacing w:before="100" w:beforeAutospacing="1" w:after="100" w:afterAutospacing="1"/>
      <w:jc w:val="right"/>
    </w:pPr>
    <w:rPr>
      <w:sz w:val="16"/>
      <w:szCs w:val="16"/>
    </w:rPr>
  </w:style>
  <w:style w:type="paragraph" w:customStyle="1" w:styleId="xl108">
    <w:name w:val="xl108"/>
    <w:basedOn w:val="Normlny"/>
    <w:rsid w:val="00673D42"/>
    <w:pPr>
      <w:shd w:val="clear" w:color="auto" w:fill="C0C0C0"/>
      <w:spacing w:before="100" w:beforeAutospacing="1" w:after="100" w:afterAutospacing="1"/>
      <w:jc w:val="right"/>
    </w:pPr>
    <w:rPr>
      <w:sz w:val="16"/>
      <w:szCs w:val="16"/>
    </w:rPr>
  </w:style>
  <w:style w:type="paragraph" w:customStyle="1" w:styleId="xl109">
    <w:name w:val="xl109"/>
    <w:basedOn w:val="Normlny"/>
    <w:rsid w:val="00673D42"/>
    <w:pPr>
      <w:shd w:val="clear" w:color="auto" w:fill="C0C0C0"/>
      <w:spacing w:before="100" w:beforeAutospacing="1" w:after="100" w:afterAutospacing="1"/>
      <w:jc w:val="right"/>
    </w:pPr>
  </w:style>
  <w:style w:type="paragraph" w:customStyle="1" w:styleId="xl110">
    <w:name w:val="xl110"/>
    <w:basedOn w:val="Normlny"/>
    <w:rsid w:val="00673D42"/>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673D42"/>
    <w:pPr>
      <w:shd w:val="clear" w:color="auto" w:fill="FFFF99"/>
      <w:spacing w:before="100" w:beforeAutospacing="1" w:after="100" w:afterAutospacing="1"/>
      <w:jc w:val="right"/>
    </w:pPr>
    <w:rPr>
      <w:sz w:val="16"/>
      <w:szCs w:val="16"/>
    </w:rPr>
  </w:style>
  <w:style w:type="paragraph" w:customStyle="1" w:styleId="xl112">
    <w:name w:val="xl112"/>
    <w:basedOn w:val="Normlny"/>
    <w:rsid w:val="00673D42"/>
    <w:pPr>
      <w:shd w:val="clear" w:color="auto" w:fill="FFFF99"/>
      <w:spacing w:before="100" w:beforeAutospacing="1" w:after="100" w:afterAutospacing="1"/>
      <w:jc w:val="right"/>
    </w:pPr>
    <w:rPr>
      <w:sz w:val="16"/>
      <w:szCs w:val="16"/>
    </w:rPr>
  </w:style>
  <w:style w:type="paragraph" w:customStyle="1" w:styleId="xl113">
    <w:name w:val="xl113"/>
    <w:basedOn w:val="Normlny"/>
    <w:rsid w:val="00673D42"/>
    <w:pPr>
      <w:shd w:val="clear" w:color="auto" w:fill="FFFF99"/>
      <w:spacing w:before="100" w:beforeAutospacing="1" w:after="100" w:afterAutospacing="1"/>
    </w:pPr>
    <w:rPr>
      <w:sz w:val="16"/>
      <w:szCs w:val="16"/>
    </w:rPr>
  </w:style>
  <w:style w:type="paragraph" w:customStyle="1" w:styleId="xl114">
    <w:name w:val="xl114"/>
    <w:basedOn w:val="Normlny"/>
    <w:rsid w:val="00673D42"/>
    <w:pPr>
      <w:shd w:val="clear" w:color="auto" w:fill="FFFF99"/>
      <w:spacing w:before="100" w:beforeAutospacing="1" w:after="100" w:afterAutospacing="1"/>
    </w:pPr>
  </w:style>
  <w:style w:type="paragraph" w:customStyle="1" w:styleId="xl115">
    <w:name w:val="xl115"/>
    <w:basedOn w:val="Normlny"/>
    <w:rsid w:val="00673D42"/>
    <w:pPr>
      <w:pBdr>
        <w:left w:val="single" w:sz="8" w:space="0" w:color="auto"/>
      </w:pBdr>
      <w:shd w:val="clear" w:color="auto" w:fill="FFFF99"/>
      <w:spacing w:before="100" w:beforeAutospacing="1" w:after="100" w:afterAutospacing="1"/>
    </w:pPr>
  </w:style>
  <w:style w:type="paragraph" w:customStyle="1" w:styleId="xl116">
    <w:name w:val="xl11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673D42"/>
    <w:pPr>
      <w:shd w:val="clear" w:color="auto" w:fill="FFFF99"/>
      <w:spacing w:before="100" w:beforeAutospacing="1" w:after="100" w:afterAutospacing="1"/>
      <w:jc w:val="right"/>
    </w:pPr>
    <w:rPr>
      <w:sz w:val="16"/>
      <w:szCs w:val="16"/>
    </w:rPr>
  </w:style>
  <w:style w:type="paragraph" w:customStyle="1" w:styleId="xl118">
    <w:name w:val="xl118"/>
    <w:basedOn w:val="Normlny"/>
    <w:rsid w:val="00673D42"/>
    <w:pPr>
      <w:shd w:val="clear" w:color="auto" w:fill="FFFF99"/>
      <w:spacing w:before="100" w:beforeAutospacing="1" w:after="100" w:afterAutospacing="1"/>
      <w:jc w:val="right"/>
    </w:pPr>
    <w:rPr>
      <w:sz w:val="16"/>
      <w:szCs w:val="16"/>
    </w:rPr>
  </w:style>
  <w:style w:type="paragraph" w:customStyle="1" w:styleId="xl119">
    <w:name w:val="xl119"/>
    <w:basedOn w:val="Normlny"/>
    <w:rsid w:val="00673D42"/>
    <w:pPr>
      <w:shd w:val="clear" w:color="auto" w:fill="FFFF99"/>
      <w:spacing w:before="100" w:beforeAutospacing="1" w:after="100" w:afterAutospacing="1"/>
      <w:jc w:val="right"/>
    </w:pPr>
  </w:style>
  <w:style w:type="paragraph" w:customStyle="1" w:styleId="xl120">
    <w:name w:val="xl120"/>
    <w:basedOn w:val="Normlny"/>
    <w:rsid w:val="00673D42"/>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673D42"/>
    <w:pPr>
      <w:shd w:val="clear" w:color="auto" w:fill="FFFF99"/>
      <w:spacing w:before="100" w:beforeAutospacing="1" w:after="100" w:afterAutospacing="1"/>
    </w:pPr>
    <w:rPr>
      <w:sz w:val="16"/>
      <w:szCs w:val="16"/>
    </w:rPr>
  </w:style>
  <w:style w:type="paragraph" w:customStyle="1" w:styleId="xl122">
    <w:name w:val="xl122"/>
    <w:basedOn w:val="Normlny"/>
    <w:rsid w:val="00673D42"/>
    <w:pPr>
      <w:pBdr>
        <w:left w:val="single" w:sz="8" w:space="0" w:color="auto"/>
      </w:pBdr>
      <w:shd w:val="clear" w:color="auto" w:fill="FFFF99"/>
      <w:spacing w:before="100" w:beforeAutospacing="1" w:after="100" w:afterAutospacing="1"/>
    </w:pPr>
  </w:style>
  <w:style w:type="paragraph" w:customStyle="1" w:styleId="xl123">
    <w:name w:val="xl123"/>
    <w:basedOn w:val="Normlny"/>
    <w:rsid w:val="00673D42"/>
    <w:pPr>
      <w:shd w:val="clear" w:color="auto" w:fill="FFFF99"/>
      <w:spacing w:before="100" w:beforeAutospacing="1" w:after="100" w:afterAutospacing="1"/>
    </w:pPr>
    <w:rPr>
      <w:sz w:val="16"/>
      <w:szCs w:val="16"/>
    </w:rPr>
  </w:style>
  <w:style w:type="paragraph" w:customStyle="1" w:styleId="xl124">
    <w:name w:val="xl124"/>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673D42"/>
    <w:pPr>
      <w:shd w:val="clear" w:color="auto" w:fill="FFFF99"/>
      <w:spacing w:before="100" w:beforeAutospacing="1" w:after="100" w:afterAutospacing="1"/>
      <w:jc w:val="right"/>
    </w:pPr>
    <w:rPr>
      <w:sz w:val="16"/>
      <w:szCs w:val="16"/>
    </w:rPr>
  </w:style>
  <w:style w:type="paragraph" w:customStyle="1" w:styleId="xl126">
    <w:name w:val="xl12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673D42"/>
    <w:pPr>
      <w:shd w:val="clear" w:color="auto" w:fill="CCFFCC"/>
      <w:spacing w:before="100" w:beforeAutospacing="1" w:after="100" w:afterAutospacing="1"/>
      <w:jc w:val="right"/>
    </w:pPr>
    <w:rPr>
      <w:sz w:val="16"/>
      <w:szCs w:val="16"/>
    </w:rPr>
  </w:style>
  <w:style w:type="paragraph" w:customStyle="1" w:styleId="xl129">
    <w:name w:val="xl129"/>
    <w:basedOn w:val="Normlny"/>
    <w:rsid w:val="00673D42"/>
    <w:pPr>
      <w:shd w:val="clear" w:color="auto" w:fill="CCFFCC"/>
      <w:spacing w:before="100" w:beforeAutospacing="1" w:after="100" w:afterAutospacing="1"/>
      <w:jc w:val="right"/>
    </w:pPr>
    <w:rPr>
      <w:sz w:val="16"/>
      <w:szCs w:val="16"/>
    </w:rPr>
  </w:style>
  <w:style w:type="paragraph" w:customStyle="1" w:styleId="xl130">
    <w:name w:val="xl130"/>
    <w:basedOn w:val="Normlny"/>
    <w:rsid w:val="00673D42"/>
    <w:pPr>
      <w:shd w:val="clear" w:color="auto" w:fill="CCFFCC"/>
      <w:spacing w:before="100" w:beforeAutospacing="1" w:after="100" w:afterAutospacing="1"/>
      <w:jc w:val="right"/>
    </w:pPr>
    <w:rPr>
      <w:sz w:val="16"/>
      <w:szCs w:val="16"/>
    </w:rPr>
  </w:style>
  <w:style w:type="paragraph" w:customStyle="1" w:styleId="xl131">
    <w:name w:val="xl131"/>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673D42"/>
    <w:pPr>
      <w:shd w:val="clear" w:color="auto" w:fill="CCFFCC"/>
      <w:spacing w:before="100" w:beforeAutospacing="1" w:after="100" w:afterAutospacing="1"/>
    </w:pPr>
    <w:rPr>
      <w:sz w:val="16"/>
      <w:szCs w:val="16"/>
    </w:rPr>
  </w:style>
  <w:style w:type="paragraph" w:customStyle="1" w:styleId="xl133">
    <w:name w:val="xl133"/>
    <w:basedOn w:val="Normlny"/>
    <w:rsid w:val="00673D42"/>
    <w:pPr>
      <w:shd w:val="clear" w:color="auto" w:fill="CCFFCC"/>
      <w:spacing w:before="100" w:beforeAutospacing="1" w:after="100" w:afterAutospacing="1"/>
    </w:pPr>
    <w:rPr>
      <w:sz w:val="16"/>
      <w:szCs w:val="16"/>
    </w:rPr>
  </w:style>
  <w:style w:type="paragraph" w:customStyle="1" w:styleId="xl134">
    <w:name w:val="xl134"/>
    <w:basedOn w:val="Normlny"/>
    <w:rsid w:val="00673D42"/>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673D42"/>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673D42"/>
  </w:style>
  <w:style w:type="numbering" w:customStyle="1" w:styleId="Bezzoznamu11">
    <w:name w:val="Bez zoznamu11"/>
    <w:next w:val="Bezzoznamu"/>
    <w:semiHidden/>
    <w:unhideWhenUsed/>
    <w:rsid w:val="00673D42"/>
  </w:style>
  <w:style w:type="character" w:styleId="Zvraznenie">
    <w:name w:val="Emphasis"/>
    <w:qFormat/>
    <w:rsid w:val="00673D42"/>
    <w:rPr>
      <w:rFonts w:cs="Times New Roman"/>
      <w:i/>
      <w:iCs/>
    </w:rPr>
  </w:style>
  <w:style w:type="paragraph" w:customStyle="1" w:styleId="Nadpis6Arial">
    <w:name w:val="Nadpis 6 + Arial"/>
    <w:aliases w:val="12 pt,Podľa okraja,Pred:  23 pt"/>
    <w:basedOn w:val="Nadpis6"/>
    <w:rsid w:val="00673D42"/>
    <w:pPr>
      <w:keepNext/>
      <w:numPr>
        <w:numId w:val="7"/>
      </w:numPr>
      <w:autoSpaceDE w:val="0"/>
      <w:autoSpaceDN w:val="0"/>
      <w:spacing w:before="0"/>
      <w:ind w:left="431" w:hanging="431"/>
      <w:jc w:val="both"/>
    </w:pPr>
    <w:rPr>
      <w:rFonts w:ascii="Arial" w:hAnsi="Arial" w:cs="Arial"/>
      <w:sz w:val="24"/>
      <w:szCs w:val="24"/>
    </w:rPr>
  </w:style>
  <w:style w:type="paragraph" w:customStyle="1" w:styleId="BalloonText1">
    <w:name w:val="Balloon Text1"/>
    <w:basedOn w:val="Normlny"/>
    <w:semiHidden/>
    <w:rsid w:val="00673D42"/>
    <w:rPr>
      <w:rFonts w:ascii="Tahoma" w:hAnsi="Tahoma" w:cs="Tahoma"/>
      <w:sz w:val="16"/>
      <w:szCs w:val="16"/>
    </w:rPr>
  </w:style>
  <w:style w:type="numbering" w:customStyle="1" w:styleId="Bezzoznamu3">
    <w:name w:val="Bez zoznamu3"/>
    <w:next w:val="Bezzoznamu"/>
    <w:semiHidden/>
    <w:rsid w:val="00673D42"/>
  </w:style>
  <w:style w:type="numbering" w:customStyle="1" w:styleId="Bezzoznamu12">
    <w:name w:val="Bez zoznamu12"/>
    <w:next w:val="Bezzoznamu"/>
    <w:semiHidden/>
    <w:unhideWhenUsed/>
    <w:rsid w:val="00673D42"/>
  </w:style>
  <w:style w:type="numbering" w:customStyle="1" w:styleId="Bezzoznamu4">
    <w:name w:val="Bez zoznamu4"/>
    <w:next w:val="Bezzoznamu"/>
    <w:semiHidden/>
    <w:rsid w:val="00673D42"/>
  </w:style>
  <w:style w:type="numbering" w:customStyle="1" w:styleId="Bezzoznamu13">
    <w:name w:val="Bez zoznamu13"/>
    <w:next w:val="Bezzoznamu"/>
    <w:semiHidden/>
    <w:unhideWhenUsed/>
    <w:rsid w:val="00673D42"/>
  </w:style>
  <w:style w:type="numbering" w:customStyle="1" w:styleId="Bezzoznamu5">
    <w:name w:val="Bez zoznamu5"/>
    <w:next w:val="Bezzoznamu"/>
    <w:semiHidden/>
    <w:rsid w:val="00673D42"/>
  </w:style>
  <w:style w:type="numbering" w:customStyle="1" w:styleId="Bezzoznamu14">
    <w:name w:val="Bez zoznamu14"/>
    <w:next w:val="Bezzoznamu"/>
    <w:semiHidden/>
    <w:unhideWhenUsed/>
    <w:rsid w:val="00673D42"/>
  </w:style>
  <w:style w:type="paragraph" w:customStyle="1" w:styleId="Zoznamsodrkami1">
    <w:name w:val="Zoznam s odrážkami1"/>
    <w:basedOn w:val="Normlny"/>
    <w:uiPriority w:val="99"/>
    <w:rsid w:val="00673D42"/>
    <w:pPr>
      <w:suppressAutoHyphens/>
      <w:spacing w:before="60" w:after="60"/>
    </w:pPr>
    <w:rPr>
      <w:rFonts w:ascii="Arial" w:hAnsi="Arial" w:cs="Arial"/>
      <w:sz w:val="22"/>
      <w:szCs w:val="22"/>
      <w:lang w:eastAsia="ar-SA"/>
    </w:rPr>
  </w:style>
  <w:style w:type="paragraph" w:customStyle="1" w:styleId="tabletext">
    <w:name w:val="tabletext"/>
    <w:basedOn w:val="Normlny"/>
    <w:rsid w:val="00673D42"/>
    <w:pPr>
      <w:spacing w:before="100" w:beforeAutospacing="1" w:after="100" w:afterAutospacing="1"/>
    </w:pPr>
    <w:rPr>
      <w:lang w:val="en-US" w:eastAsia="ko-KR"/>
    </w:rPr>
  </w:style>
  <w:style w:type="paragraph" w:customStyle="1" w:styleId="itemlistintable">
    <w:name w:val="itemlistintable"/>
    <w:basedOn w:val="Normlny"/>
    <w:rsid w:val="00673D42"/>
    <w:pPr>
      <w:spacing w:before="100" w:beforeAutospacing="1" w:after="100" w:afterAutospacing="1"/>
    </w:pPr>
    <w:rPr>
      <w:lang w:val="en-US" w:eastAsia="ko-KR"/>
    </w:rPr>
  </w:style>
  <w:style w:type="character" w:customStyle="1" w:styleId="apple-converted-space">
    <w:name w:val="apple-converted-space"/>
    <w:rsid w:val="00673D42"/>
  </w:style>
  <w:style w:type="numbering" w:customStyle="1" w:styleId="Bezzoznamu6">
    <w:name w:val="Bez zoznamu6"/>
    <w:next w:val="Bezzoznamu"/>
    <w:uiPriority w:val="99"/>
    <w:semiHidden/>
    <w:rsid w:val="00673D42"/>
  </w:style>
  <w:style w:type="paragraph" w:customStyle="1" w:styleId="H1">
    <w:name w:val="H1"/>
    <w:basedOn w:val="Normlny"/>
    <w:next w:val="Normlny"/>
    <w:rsid w:val="00673D42"/>
    <w:pPr>
      <w:keepNext/>
      <w:spacing w:before="100" w:after="100"/>
      <w:outlineLvl w:val="1"/>
    </w:pPr>
    <w:rPr>
      <w:b/>
      <w:snapToGrid w:val="0"/>
      <w:kern w:val="36"/>
      <w:sz w:val="48"/>
      <w:szCs w:val="20"/>
      <w:lang w:eastAsia="cs-CZ"/>
    </w:rPr>
  </w:style>
  <w:style w:type="paragraph" w:customStyle="1" w:styleId="H2">
    <w:name w:val="H2"/>
    <w:basedOn w:val="Normlny"/>
    <w:next w:val="Normlny"/>
    <w:rsid w:val="00673D42"/>
    <w:pPr>
      <w:keepNext/>
      <w:spacing w:before="100" w:after="100"/>
      <w:outlineLvl w:val="2"/>
    </w:pPr>
    <w:rPr>
      <w:b/>
      <w:snapToGrid w:val="0"/>
      <w:sz w:val="36"/>
      <w:szCs w:val="20"/>
      <w:lang w:eastAsia="cs-CZ"/>
    </w:rPr>
  </w:style>
  <w:style w:type="character" w:customStyle="1" w:styleId="Stylodsek">
    <w:name w:val="Styl odsek"/>
    <w:rsid w:val="00673D42"/>
    <w:rPr>
      <w:rFonts w:ascii="Arial Narrow" w:hAnsi="Arial Narrow"/>
      <w:sz w:val="22"/>
    </w:rPr>
  </w:style>
  <w:style w:type="paragraph" w:customStyle="1" w:styleId="Blockquote">
    <w:name w:val="Blockquote"/>
    <w:basedOn w:val="Normlny"/>
    <w:rsid w:val="00673D42"/>
    <w:pPr>
      <w:spacing w:before="100" w:after="100"/>
      <w:ind w:left="360" w:right="360"/>
    </w:pPr>
    <w:rPr>
      <w:snapToGrid w:val="0"/>
      <w:lang w:eastAsia="cs-CZ"/>
    </w:rPr>
  </w:style>
  <w:style w:type="paragraph" w:styleId="Textpoznmkypodiarou">
    <w:name w:val="footnote text"/>
    <w:basedOn w:val="Normlny"/>
    <w:link w:val="TextpoznmkypodiarouChar"/>
    <w:rsid w:val="00673D42"/>
    <w:rPr>
      <w:sz w:val="20"/>
      <w:szCs w:val="20"/>
    </w:rPr>
  </w:style>
  <w:style w:type="character" w:customStyle="1" w:styleId="TextpoznmkypodiarouChar">
    <w:name w:val="Text poznámky pod čiarou Char"/>
    <w:basedOn w:val="Predvolenpsmoodseku"/>
    <w:link w:val="Textpoznmkypodiarou"/>
    <w:rsid w:val="00673D42"/>
    <w:rPr>
      <w:rFonts w:eastAsia="Times New Roman" w:cs="Times New Roman"/>
      <w:sz w:val="20"/>
      <w:szCs w:val="20"/>
    </w:rPr>
  </w:style>
  <w:style w:type="paragraph" w:customStyle="1" w:styleId="lnok">
    <w:name w:val="Článok"/>
    <w:basedOn w:val="Normlny"/>
    <w:rsid w:val="00673D42"/>
    <w:pPr>
      <w:keepNext/>
      <w:numPr>
        <w:numId w:val="10"/>
      </w:numPr>
      <w:spacing w:before="240" w:line="180" w:lineRule="atLeast"/>
      <w:jc w:val="center"/>
    </w:pPr>
    <w:rPr>
      <w:rFonts w:ascii="Arial" w:hAnsi="Arial" w:cs="Arial"/>
      <w:b/>
      <w:bCs/>
      <w:sz w:val="22"/>
      <w:szCs w:val="22"/>
    </w:rPr>
  </w:style>
  <w:style w:type="paragraph" w:customStyle="1" w:styleId="Podbod">
    <w:name w:val="Podbod"/>
    <w:basedOn w:val="Normlny"/>
    <w:rsid w:val="00673D42"/>
    <w:pPr>
      <w:keepNext/>
      <w:numPr>
        <w:ilvl w:val="5"/>
        <w:numId w:val="10"/>
      </w:numPr>
      <w:spacing w:before="120"/>
      <w:jc w:val="both"/>
    </w:pPr>
    <w:rPr>
      <w:rFonts w:ascii="Arial" w:hAnsi="Arial" w:cs="Arial"/>
      <w:noProof/>
      <w:sz w:val="22"/>
      <w:szCs w:val="22"/>
    </w:rPr>
  </w:style>
  <w:style w:type="paragraph" w:customStyle="1" w:styleId="Odstavec">
    <w:name w:val="Odstavec"/>
    <w:basedOn w:val="Normlny"/>
    <w:rsid w:val="00673D42"/>
    <w:pPr>
      <w:keepNext/>
      <w:numPr>
        <w:ilvl w:val="1"/>
        <w:numId w:val="10"/>
      </w:numPr>
      <w:spacing w:before="120"/>
      <w:jc w:val="both"/>
    </w:pPr>
    <w:rPr>
      <w:rFonts w:ascii="Arial" w:hAnsi="Arial"/>
      <w:noProof/>
      <w:sz w:val="22"/>
      <w:szCs w:val="20"/>
    </w:rPr>
  </w:style>
  <w:style w:type="paragraph" w:customStyle="1" w:styleId="Pododstavec">
    <w:name w:val="Pododstavec"/>
    <w:basedOn w:val="Normlny"/>
    <w:rsid w:val="00673D42"/>
    <w:pPr>
      <w:keepNext/>
      <w:numPr>
        <w:ilvl w:val="2"/>
        <w:numId w:val="10"/>
      </w:numPr>
      <w:spacing w:before="120"/>
      <w:jc w:val="both"/>
    </w:pPr>
    <w:rPr>
      <w:rFonts w:ascii="Arial" w:hAnsi="Arial"/>
      <w:noProof/>
      <w:sz w:val="22"/>
      <w:szCs w:val="20"/>
    </w:rPr>
  </w:style>
  <w:style w:type="paragraph" w:customStyle="1" w:styleId="Bod">
    <w:name w:val="Bod"/>
    <w:basedOn w:val="Normlny"/>
    <w:rsid w:val="00673D42"/>
    <w:pPr>
      <w:keepNext/>
      <w:numPr>
        <w:ilvl w:val="4"/>
        <w:numId w:val="10"/>
      </w:numPr>
      <w:spacing w:before="120"/>
      <w:jc w:val="both"/>
    </w:pPr>
    <w:rPr>
      <w:rFonts w:ascii="Arial" w:hAnsi="Arial"/>
      <w:noProof/>
      <w:sz w:val="22"/>
      <w:szCs w:val="20"/>
    </w:rPr>
  </w:style>
  <w:style w:type="paragraph" w:customStyle="1" w:styleId="cislovanieodstavcov">
    <w:name w:val="cislovanie odstavcov"/>
    <w:basedOn w:val="Normlny"/>
    <w:rsid w:val="00673D42"/>
    <w:pPr>
      <w:numPr>
        <w:numId w:val="9"/>
      </w:numPr>
    </w:pPr>
    <w:rPr>
      <w:szCs w:val="20"/>
    </w:rPr>
  </w:style>
  <w:style w:type="numbering" w:customStyle="1" w:styleId="Bezzoznamu15">
    <w:name w:val="Bez zoznamu15"/>
    <w:next w:val="Bezzoznamu"/>
    <w:uiPriority w:val="99"/>
    <w:semiHidden/>
    <w:unhideWhenUsed/>
    <w:rsid w:val="00673D42"/>
  </w:style>
  <w:style w:type="character" w:customStyle="1" w:styleId="BodclankuChar">
    <w:name w:val="Bodclanku Char"/>
    <w:link w:val="Bodclanku"/>
    <w:locked/>
    <w:rsid w:val="00673D42"/>
    <w:rPr>
      <w:sz w:val="24"/>
    </w:rPr>
  </w:style>
  <w:style w:type="paragraph" w:customStyle="1" w:styleId="Bodclanku">
    <w:name w:val="Bodclanku"/>
    <w:basedOn w:val="Normlny"/>
    <w:link w:val="BodclankuChar"/>
    <w:rsid w:val="00673D42"/>
    <w:pPr>
      <w:spacing w:after="60"/>
      <w:jc w:val="both"/>
    </w:pPr>
    <w:rPr>
      <w:rFonts w:eastAsiaTheme="minorHAnsi" w:cstheme="minorBidi"/>
      <w:szCs w:val="22"/>
    </w:rPr>
  </w:style>
  <w:style w:type="paragraph" w:customStyle="1" w:styleId="Level1">
    <w:name w:val="Level 1"/>
    <w:basedOn w:val="Normlny"/>
    <w:next w:val="Normlny"/>
    <w:rsid w:val="00673D42"/>
    <w:pPr>
      <w:keepNext/>
      <w:numPr>
        <w:numId w:val="11"/>
      </w:numPr>
      <w:spacing w:before="280" w:after="140" w:line="288" w:lineRule="auto"/>
      <w:jc w:val="both"/>
      <w:outlineLvl w:val="0"/>
    </w:pPr>
    <w:rPr>
      <w:rFonts w:ascii="Arial" w:hAnsi="Arial"/>
      <w:b/>
      <w:noProof/>
      <w:kern w:val="20"/>
      <w:sz w:val="22"/>
      <w:lang w:eastAsia="en-US"/>
    </w:rPr>
  </w:style>
  <w:style w:type="paragraph" w:customStyle="1" w:styleId="Level2">
    <w:name w:val="Level 2"/>
    <w:basedOn w:val="Normlny"/>
    <w:rsid w:val="00673D42"/>
    <w:pPr>
      <w:numPr>
        <w:ilvl w:val="1"/>
        <w:numId w:val="11"/>
      </w:numPr>
      <w:spacing w:after="140" w:line="288" w:lineRule="auto"/>
      <w:jc w:val="both"/>
      <w:outlineLvl w:val="1"/>
    </w:pPr>
    <w:rPr>
      <w:rFonts w:ascii="Arial" w:hAnsi="Arial"/>
      <w:noProof/>
      <w:kern w:val="20"/>
      <w:sz w:val="20"/>
      <w:lang w:eastAsia="en-US"/>
    </w:rPr>
  </w:style>
  <w:style w:type="paragraph" w:customStyle="1" w:styleId="Level3">
    <w:name w:val="Level 3"/>
    <w:basedOn w:val="Normlny"/>
    <w:rsid w:val="00673D42"/>
    <w:pPr>
      <w:numPr>
        <w:ilvl w:val="2"/>
        <w:numId w:val="11"/>
      </w:numPr>
      <w:spacing w:after="140" w:line="288" w:lineRule="auto"/>
      <w:jc w:val="both"/>
      <w:outlineLvl w:val="2"/>
    </w:pPr>
    <w:rPr>
      <w:rFonts w:ascii="Arial" w:hAnsi="Arial"/>
      <w:noProof/>
      <w:kern w:val="20"/>
      <w:sz w:val="20"/>
      <w:lang w:eastAsia="en-US"/>
    </w:rPr>
  </w:style>
  <w:style w:type="paragraph" w:customStyle="1" w:styleId="Level4">
    <w:name w:val="Level 4"/>
    <w:basedOn w:val="Normlny"/>
    <w:rsid w:val="00673D42"/>
    <w:pPr>
      <w:numPr>
        <w:ilvl w:val="3"/>
        <w:numId w:val="11"/>
      </w:numPr>
      <w:spacing w:after="140" w:line="288" w:lineRule="auto"/>
      <w:jc w:val="both"/>
      <w:outlineLvl w:val="3"/>
    </w:pPr>
    <w:rPr>
      <w:rFonts w:ascii="Arial" w:hAnsi="Arial"/>
      <w:noProof/>
      <w:kern w:val="20"/>
      <w:sz w:val="20"/>
      <w:lang w:eastAsia="en-US"/>
    </w:rPr>
  </w:style>
  <w:style w:type="paragraph" w:customStyle="1" w:styleId="Level5">
    <w:name w:val="Level 5"/>
    <w:basedOn w:val="Normlny"/>
    <w:rsid w:val="00673D42"/>
    <w:pPr>
      <w:numPr>
        <w:ilvl w:val="4"/>
        <w:numId w:val="11"/>
      </w:numPr>
      <w:spacing w:after="140" w:line="288" w:lineRule="auto"/>
      <w:jc w:val="both"/>
      <w:outlineLvl w:val="4"/>
    </w:pPr>
    <w:rPr>
      <w:rFonts w:ascii="Arial" w:hAnsi="Arial"/>
      <w:noProof/>
      <w:kern w:val="20"/>
      <w:sz w:val="20"/>
      <w:lang w:eastAsia="en-US"/>
    </w:rPr>
  </w:style>
  <w:style w:type="paragraph" w:customStyle="1" w:styleId="Level6">
    <w:name w:val="Level 6"/>
    <w:basedOn w:val="Normlny"/>
    <w:rsid w:val="00673D42"/>
    <w:pPr>
      <w:numPr>
        <w:ilvl w:val="5"/>
        <w:numId w:val="11"/>
      </w:numPr>
      <w:spacing w:after="140" w:line="288" w:lineRule="auto"/>
      <w:jc w:val="both"/>
      <w:outlineLvl w:val="5"/>
    </w:pPr>
    <w:rPr>
      <w:rFonts w:ascii="Arial" w:hAnsi="Arial"/>
      <w:noProof/>
      <w:kern w:val="20"/>
      <w:sz w:val="20"/>
      <w:lang w:eastAsia="en-US"/>
    </w:rPr>
  </w:style>
  <w:style w:type="paragraph" w:customStyle="1" w:styleId="Level7">
    <w:name w:val="Level 7"/>
    <w:basedOn w:val="Normlny"/>
    <w:rsid w:val="00673D42"/>
    <w:pPr>
      <w:numPr>
        <w:ilvl w:val="6"/>
        <w:numId w:val="11"/>
      </w:numPr>
      <w:spacing w:after="140" w:line="288" w:lineRule="auto"/>
      <w:jc w:val="both"/>
      <w:outlineLvl w:val="6"/>
    </w:pPr>
    <w:rPr>
      <w:rFonts w:ascii="Arial" w:hAnsi="Arial"/>
      <w:noProof/>
      <w:kern w:val="20"/>
      <w:sz w:val="20"/>
      <w:lang w:eastAsia="en-US"/>
    </w:rPr>
  </w:style>
  <w:style w:type="paragraph" w:customStyle="1" w:styleId="Level8">
    <w:name w:val="Level 8"/>
    <w:basedOn w:val="Normlny"/>
    <w:rsid w:val="00673D42"/>
    <w:pPr>
      <w:numPr>
        <w:ilvl w:val="7"/>
        <w:numId w:val="11"/>
      </w:numPr>
      <w:spacing w:after="140" w:line="288" w:lineRule="auto"/>
      <w:jc w:val="both"/>
      <w:outlineLvl w:val="7"/>
    </w:pPr>
    <w:rPr>
      <w:rFonts w:ascii="Arial" w:hAnsi="Arial"/>
      <w:noProof/>
      <w:kern w:val="20"/>
      <w:sz w:val="20"/>
      <w:lang w:eastAsia="en-US"/>
    </w:rPr>
  </w:style>
  <w:style w:type="paragraph" w:customStyle="1" w:styleId="Level9">
    <w:name w:val="Level 9"/>
    <w:basedOn w:val="Normlny"/>
    <w:rsid w:val="00673D42"/>
    <w:pPr>
      <w:numPr>
        <w:ilvl w:val="8"/>
        <w:numId w:val="11"/>
      </w:numPr>
      <w:spacing w:after="140" w:line="288" w:lineRule="auto"/>
      <w:jc w:val="both"/>
      <w:outlineLvl w:val="8"/>
    </w:pPr>
    <w:rPr>
      <w:rFonts w:ascii="Arial" w:hAnsi="Arial"/>
      <w:noProof/>
      <w:kern w:val="20"/>
      <w:sz w:val="20"/>
      <w:lang w:eastAsia="en-US"/>
    </w:rPr>
  </w:style>
  <w:style w:type="paragraph" w:styleId="Normlnywebov">
    <w:name w:val="Normal (Web)"/>
    <w:basedOn w:val="Normlny"/>
    <w:uiPriority w:val="99"/>
    <w:unhideWhenUsed/>
    <w:rsid w:val="00673D42"/>
    <w:pPr>
      <w:spacing w:before="100" w:beforeAutospacing="1" w:after="100" w:afterAutospacing="1"/>
    </w:pPr>
    <w:rPr>
      <w:rFonts w:ascii="Arial Unicode MS" w:eastAsia="Arial Unicode MS" w:hAnsi="Arial Unicode MS"/>
      <w:color w:val="000000"/>
    </w:rPr>
  </w:style>
  <w:style w:type="numbering" w:customStyle="1" w:styleId="tl2">
    <w:name w:val="Štýl2"/>
    <w:rsid w:val="002D6BAC"/>
    <w:pPr>
      <w:numPr>
        <w:numId w:val="30"/>
      </w:numPr>
    </w:pPr>
  </w:style>
  <w:style w:type="paragraph" w:customStyle="1" w:styleId="Text">
    <w:name w:val="Text"/>
    <w:basedOn w:val="Normlny"/>
    <w:uiPriority w:val="99"/>
    <w:rsid w:val="002D6BAC"/>
    <w:pPr>
      <w:keepNext/>
      <w:tabs>
        <w:tab w:val="left" w:pos="1701"/>
      </w:tabs>
      <w:suppressAutoHyphens/>
      <w:spacing w:before="120"/>
      <w:ind w:left="567"/>
      <w:jc w:val="both"/>
    </w:pPr>
    <w:rPr>
      <w:rFonts w:ascii="Arial" w:hAnsi="Arial"/>
      <w:color w:val="000000"/>
      <w:kern w:val="2"/>
      <w:sz w:val="22"/>
      <w:lang w:eastAsia="ar-SA"/>
    </w:rPr>
  </w:style>
  <w:style w:type="paragraph" w:customStyle="1" w:styleId="odstavec1">
    <w:name w:val="odstavec 1"/>
    <w:basedOn w:val="Normlny"/>
    <w:rsid w:val="002D6BAC"/>
    <w:pPr>
      <w:widowControl w:val="0"/>
      <w:suppressAutoHyphens/>
      <w:ind w:left="426" w:hanging="426"/>
    </w:pPr>
    <w:rPr>
      <w:rFonts w:eastAsia="Arial Unicode M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199250936">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575705832">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mailto:faktury@socpoist.sk" TargetMode="Externa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2.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3.xml><?xml version="1.0" encoding="utf-8"?>
<ds:datastoreItem xmlns:ds="http://schemas.openxmlformats.org/officeDocument/2006/customXml" ds:itemID="{AA92FE66-319B-4527-A063-D4DF221D91CB}">
  <ds:schemaRefs>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97afab4d-54f3-4e9a-b46d-76e7961df0c3"/>
    <ds:schemaRef ds:uri="http://www.w3.org/XML/1998/namespace"/>
  </ds:schemaRefs>
</ds:datastoreItem>
</file>

<file path=customXml/itemProps4.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8B9E00-E236-4AC2-B3E8-89BAFD7BD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7269</Words>
  <Characters>41437</Characters>
  <Application>Microsoft Office Word</Application>
  <DocSecurity>0</DocSecurity>
  <Lines>345</Lines>
  <Paragraphs>97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48609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Böhmer Ján</cp:lastModifiedBy>
  <cp:revision>2</cp:revision>
  <cp:lastPrinted>2021-08-13T07:23:00Z</cp:lastPrinted>
  <dcterms:created xsi:type="dcterms:W3CDTF">2021-08-13T07:28:00Z</dcterms:created>
  <dcterms:modified xsi:type="dcterms:W3CDTF">2021-08-13T07:28:00Z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